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0B7" w:rsidRPr="003A44EC" w:rsidRDefault="00EC60B7" w:rsidP="00EC60B7">
      <w:pPr>
        <w:spacing w:line="360" w:lineRule="auto"/>
        <w:jc w:val="both"/>
      </w:pPr>
      <w:bookmarkStart w:id="0" w:name="_Toc462011332"/>
      <w:r w:rsidRPr="003A44EC">
        <w:t xml:space="preserve">                     </w:t>
      </w:r>
      <w:bookmarkEnd w:id="0"/>
      <w:r w:rsidRPr="003A44EC">
        <w:rPr>
          <w:i/>
        </w:rPr>
        <w:t xml:space="preserve">La danza del </w:t>
      </w:r>
      <w:r w:rsidRPr="003A44EC">
        <w:rPr>
          <w:i/>
          <w:lang w:val="es-MX"/>
        </w:rPr>
        <w:t xml:space="preserve">Centro de México según las </w:t>
      </w:r>
      <w:r w:rsidRPr="003A44EC">
        <w:rPr>
          <w:i/>
        </w:rPr>
        <w:t>fuentes coloniales</w:t>
      </w:r>
      <w:r w:rsidRPr="003A44EC">
        <w:rPr>
          <w:rStyle w:val="Refdenotaalpie"/>
        </w:rPr>
        <w:footnoteReference w:id="1"/>
      </w:r>
    </w:p>
    <w:p w:rsidR="00EC60B7" w:rsidRPr="003A44EC" w:rsidRDefault="00EC60B7" w:rsidP="00EC60B7">
      <w:pPr>
        <w:autoSpaceDE w:val="0"/>
        <w:autoSpaceDN w:val="0"/>
        <w:adjustRightInd w:val="0"/>
        <w:spacing w:line="360" w:lineRule="auto"/>
        <w:jc w:val="both"/>
        <w:rPr>
          <w:b/>
          <w:sz w:val="28"/>
          <w:szCs w:val="28"/>
        </w:rPr>
      </w:pPr>
    </w:p>
    <w:p w:rsidR="00EC60B7" w:rsidRPr="003A44EC" w:rsidRDefault="00EC60B7" w:rsidP="00EC60B7">
      <w:pPr>
        <w:autoSpaceDE w:val="0"/>
        <w:autoSpaceDN w:val="0"/>
        <w:adjustRightInd w:val="0"/>
        <w:spacing w:line="360" w:lineRule="auto"/>
        <w:jc w:val="both"/>
        <w:rPr>
          <w:b/>
          <w:sz w:val="28"/>
          <w:szCs w:val="28"/>
          <w:lang w:val="es-MX"/>
        </w:rPr>
      </w:pPr>
    </w:p>
    <w:p w:rsidR="00EC60B7" w:rsidRPr="003A44EC" w:rsidRDefault="00EC60B7" w:rsidP="00EC60B7">
      <w:pPr>
        <w:autoSpaceDE w:val="0"/>
        <w:autoSpaceDN w:val="0"/>
        <w:adjustRightInd w:val="0"/>
        <w:spacing w:line="360" w:lineRule="auto"/>
        <w:jc w:val="both"/>
      </w:pPr>
      <w:r w:rsidRPr="003A44EC">
        <w:t xml:space="preserve">El tema de la danza ha sido considerado en una serie de fuentes escritas durante la Colonia. Ese corpus heterogéneo se puede dividir en siguientes categorías: los relatos de soldados o conquistadores, los documentos hechos por los cronistas oficiales de la Corona española, las fuentes que hicieron los frailes y las narraciones de los cronistas nacidos en la Nueva España. Dichos textos fueron anotados en español, latín y náhuatl. </w:t>
      </w:r>
    </w:p>
    <w:p w:rsidR="00EC60B7" w:rsidRPr="003A44EC" w:rsidRDefault="00EC60B7" w:rsidP="00EC60B7">
      <w:pPr>
        <w:spacing w:line="360" w:lineRule="auto"/>
        <w:jc w:val="both"/>
        <w:rPr>
          <w:lang w:val="es-MX"/>
        </w:rPr>
      </w:pPr>
      <w:r w:rsidRPr="003A44EC">
        <w:t xml:space="preserve">     </w:t>
      </w:r>
      <w:r w:rsidRPr="003A44EC">
        <w:rPr>
          <w:lang w:val="es-MX"/>
        </w:rPr>
        <w:t xml:space="preserve">En este artículo trato de sistematizar las descripciones de la danza indígena del Centro de México hechas por los exploradores, misioneros y cronistas españoles y las fuentes escritas por indígenas o con indígenas. Los pasajes analizados nos ayudarán a reconstruir la visión de los autores coloniales acerca del baile nativo que encontraron en el territorio mesoamericano. Empecemos con los autores </w:t>
      </w:r>
      <w:r w:rsidRPr="003A44EC">
        <w:t>que han ofrecido descripciones de las danzas de las “Indias” en español o latín.</w:t>
      </w:r>
    </w:p>
    <w:p w:rsidR="00EC60B7" w:rsidRPr="003A44EC" w:rsidRDefault="00EC60B7" w:rsidP="00EC60B7">
      <w:pPr>
        <w:spacing w:line="360" w:lineRule="auto"/>
        <w:jc w:val="both"/>
        <w:rPr>
          <w:lang w:val="es-MX"/>
        </w:rPr>
      </w:pPr>
    </w:p>
    <w:p w:rsidR="00EC60B7" w:rsidRPr="003A44EC" w:rsidRDefault="00EC60B7" w:rsidP="00EC60B7">
      <w:pPr>
        <w:pStyle w:val="Ttulo2"/>
        <w:spacing w:line="480" w:lineRule="auto"/>
        <w:jc w:val="both"/>
        <w:rPr>
          <w:rFonts w:ascii="Times New Roman" w:hAnsi="Times New Roman" w:cs="Times New Roman"/>
          <w:i w:val="0"/>
          <w:sz w:val="24"/>
          <w:szCs w:val="24"/>
          <w:lang w:val="es-MX"/>
        </w:rPr>
      </w:pPr>
      <w:bookmarkStart w:id="1" w:name="_Toc462011333"/>
      <w:r w:rsidRPr="003A44EC">
        <w:rPr>
          <w:rFonts w:ascii="Times New Roman" w:hAnsi="Times New Roman" w:cs="Times New Roman"/>
          <w:i w:val="0"/>
          <w:sz w:val="24"/>
          <w:szCs w:val="24"/>
          <w:lang w:val="es-MX"/>
        </w:rPr>
        <w:t xml:space="preserve">El “descubrimiento” de la danza indígena del Nuevo Mundo </w:t>
      </w:r>
    </w:p>
    <w:bookmarkEnd w:id="1"/>
    <w:p w:rsidR="00EC60B7" w:rsidRPr="003A44EC" w:rsidRDefault="00EC60B7" w:rsidP="00EC60B7">
      <w:pPr>
        <w:spacing w:line="480" w:lineRule="auto"/>
        <w:jc w:val="both"/>
        <w:rPr>
          <w:lang w:val="es-MX"/>
        </w:rPr>
      </w:pPr>
    </w:p>
    <w:p w:rsidR="00EC60B7" w:rsidRPr="003A44EC" w:rsidRDefault="00EC60B7" w:rsidP="00EC60B7">
      <w:pPr>
        <w:autoSpaceDE w:val="0"/>
        <w:autoSpaceDN w:val="0"/>
        <w:adjustRightInd w:val="0"/>
        <w:spacing w:line="360" w:lineRule="auto"/>
        <w:jc w:val="both"/>
      </w:pPr>
      <w:r w:rsidRPr="003A44EC">
        <w:t xml:space="preserve">Después del descubrimiento del Nuevo Mundo empieza la descripción de las nuevas tierras, de su gente y de su mundo.  Cristóbal Colón, </w:t>
      </w:r>
      <w:proofErr w:type="spellStart"/>
      <w:r w:rsidRPr="003A44EC">
        <w:t>Amerigo</w:t>
      </w:r>
      <w:proofErr w:type="spellEnd"/>
      <w:r w:rsidRPr="003A44EC">
        <w:t xml:space="preserve"> </w:t>
      </w:r>
      <w:proofErr w:type="spellStart"/>
      <w:r w:rsidRPr="003A44EC">
        <w:t>Vespucci</w:t>
      </w:r>
      <w:proofErr w:type="spellEnd"/>
      <w:r w:rsidRPr="003A44EC">
        <w:t xml:space="preserve">, Álvaro Núñez Cabeza de </w:t>
      </w:r>
      <w:proofErr w:type="spellStart"/>
      <w:r w:rsidRPr="003A44EC">
        <w:t>Vacay</w:t>
      </w:r>
      <w:proofErr w:type="spellEnd"/>
      <w:r w:rsidRPr="003A44EC">
        <w:t xml:space="preserve"> Bernal Díaz del Castillo fueron los primeros que, al informar sobre el descubrimiento y la conquista de los territorios americanos, dedican una parte a las danzas</w:t>
      </w:r>
      <w:r w:rsidR="00F92B8F" w:rsidRPr="003A44EC">
        <w:t xml:space="preserve"> </w:t>
      </w:r>
      <w:r w:rsidRPr="003A44EC">
        <w:t xml:space="preserve">de las “Indias”. El primer testimonio evidencia el encuentro entre dos mundos por medio de una danza. </w:t>
      </w:r>
    </w:p>
    <w:p w:rsidR="00EC60B7" w:rsidRPr="003A44EC" w:rsidRDefault="00EC60B7" w:rsidP="00EC60B7">
      <w:pPr>
        <w:autoSpaceDE w:val="0"/>
        <w:autoSpaceDN w:val="0"/>
        <w:adjustRightInd w:val="0"/>
        <w:spacing w:line="360" w:lineRule="auto"/>
        <w:jc w:val="both"/>
      </w:pPr>
      <w:r w:rsidRPr="003A44EC">
        <w:t xml:space="preserve">     Durante su tercer viaje al continente americano Cristóbal Colón intenta usar la danza para comunicarse con los nativos. Sin embargo, vive una si</w:t>
      </w:r>
      <w:r w:rsidR="00EA55B3" w:rsidRPr="003A44EC">
        <w:t>tuación de mal entendimiento da</w:t>
      </w:r>
      <w:r w:rsidRPr="003A44EC">
        <w:t xml:space="preserve">do que la </w:t>
      </w:r>
      <w:r w:rsidR="00EA55B3" w:rsidRPr="003A44EC">
        <w:t>idea</w:t>
      </w:r>
      <w:r w:rsidRPr="003A44EC">
        <w:rPr>
          <w:lang w:val="es-MX"/>
        </w:rPr>
        <w:t xml:space="preserve"> de danza </w:t>
      </w:r>
      <w:r w:rsidRPr="003A44EC">
        <w:t>para los indígenas fue</w:t>
      </w:r>
      <w:r w:rsidRPr="003A44EC">
        <w:rPr>
          <w:lang w:val="es-MX"/>
        </w:rPr>
        <w:t xml:space="preserve"> distinta a la </w:t>
      </w:r>
      <w:proofErr w:type="spellStart"/>
      <w:r w:rsidRPr="003A44EC">
        <w:rPr>
          <w:lang w:val="es-MX"/>
        </w:rPr>
        <w:t>espa</w:t>
      </w:r>
      <w:proofErr w:type="spellEnd"/>
      <w:r w:rsidRPr="003A44EC">
        <w:t>ñola de aquel entonces</w:t>
      </w:r>
      <w:r w:rsidRPr="003A44EC">
        <w:rPr>
          <w:lang w:val="es-MX"/>
        </w:rPr>
        <w:t xml:space="preserve">. </w:t>
      </w:r>
      <w:r w:rsidRPr="003A44EC">
        <w:t xml:space="preserve">El gran navegante (Colón, 1986: 231) describe los desacuerdos conceptuales que tuvo con los indígenas de </w:t>
      </w:r>
      <w:r w:rsidRPr="003A44EC">
        <w:rPr>
          <w:lang w:val="es-MX"/>
        </w:rPr>
        <w:t>la costa oriental de Venezuela</w:t>
      </w:r>
      <w:r w:rsidRPr="003A44EC">
        <w:t xml:space="preserve">: </w:t>
      </w:r>
    </w:p>
    <w:p w:rsidR="00EC60B7" w:rsidRPr="003A44EC" w:rsidRDefault="00EC60B7" w:rsidP="00EC60B7">
      <w:pPr>
        <w:autoSpaceDE w:val="0"/>
        <w:autoSpaceDN w:val="0"/>
        <w:adjustRightInd w:val="0"/>
        <w:spacing w:line="276" w:lineRule="auto"/>
        <w:jc w:val="both"/>
        <w:rPr>
          <w:sz w:val="20"/>
          <w:szCs w:val="20"/>
        </w:rPr>
      </w:pPr>
    </w:p>
    <w:p w:rsidR="00EC60B7" w:rsidRPr="003A44EC" w:rsidRDefault="00EC60B7" w:rsidP="00EC60B7">
      <w:pPr>
        <w:autoSpaceDE w:val="0"/>
        <w:autoSpaceDN w:val="0"/>
        <w:adjustRightInd w:val="0"/>
        <w:spacing w:line="276" w:lineRule="auto"/>
        <w:ind w:left="1008" w:right="1008"/>
        <w:jc w:val="both"/>
        <w:rPr>
          <w:sz w:val="20"/>
          <w:szCs w:val="20"/>
        </w:rPr>
      </w:pPr>
      <w:proofErr w:type="gramStart"/>
      <w:r w:rsidRPr="003A44EC">
        <w:rPr>
          <w:sz w:val="20"/>
          <w:szCs w:val="20"/>
          <w:lang w:val="es-MX"/>
        </w:rPr>
        <w:lastRenderedPageBreak/>
        <w:t>yo</w:t>
      </w:r>
      <w:proofErr w:type="gramEnd"/>
      <w:r w:rsidRPr="003A44EC">
        <w:rPr>
          <w:sz w:val="20"/>
          <w:szCs w:val="20"/>
          <w:lang w:val="es-MX"/>
        </w:rPr>
        <w:t xml:space="preserve"> les </w:t>
      </w:r>
      <w:proofErr w:type="spellStart"/>
      <w:r w:rsidRPr="003A44EC">
        <w:rPr>
          <w:sz w:val="20"/>
          <w:szCs w:val="20"/>
          <w:lang w:val="es-MX"/>
        </w:rPr>
        <w:t>hazía</w:t>
      </w:r>
      <w:proofErr w:type="spellEnd"/>
      <w:r w:rsidRPr="003A44EC">
        <w:rPr>
          <w:sz w:val="20"/>
          <w:szCs w:val="20"/>
          <w:lang w:val="es-MX"/>
        </w:rPr>
        <w:t xml:space="preserve"> mostrar bacines y otras cosas que </w:t>
      </w:r>
      <w:proofErr w:type="spellStart"/>
      <w:r w:rsidRPr="003A44EC">
        <w:rPr>
          <w:sz w:val="20"/>
          <w:szCs w:val="20"/>
          <w:lang w:val="es-MX"/>
        </w:rPr>
        <w:t>luzían</w:t>
      </w:r>
      <w:proofErr w:type="spellEnd"/>
      <w:r w:rsidRPr="003A44EC">
        <w:rPr>
          <w:sz w:val="20"/>
          <w:szCs w:val="20"/>
          <w:lang w:val="es-MX"/>
        </w:rPr>
        <w:t xml:space="preserve">, por enamorarlos porque viniesen, y </w:t>
      </w:r>
      <w:proofErr w:type="spellStart"/>
      <w:r w:rsidRPr="003A44EC">
        <w:rPr>
          <w:sz w:val="20"/>
          <w:szCs w:val="20"/>
          <w:lang w:val="es-MX"/>
        </w:rPr>
        <w:t>a</w:t>
      </w:r>
      <w:proofErr w:type="spellEnd"/>
      <w:r w:rsidRPr="003A44EC">
        <w:rPr>
          <w:sz w:val="20"/>
          <w:szCs w:val="20"/>
          <w:lang w:val="es-MX"/>
        </w:rPr>
        <w:t xml:space="preserve"> cabo de buen rato se allegaron más que hasta entonces no avían; y yo </w:t>
      </w:r>
      <w:proofErr w:type="spellStart"/>
      <w:r w:rsidRPr="003A44EC">
        <w:rPr>
          <w:sz w:val="20"/>
          <w:szCs w:val="20"/>
          <w:lang w:val="es-MX"/>
        </w:rPr>
        <w:t>deseava</w:t>
      </w:r>
      <w:proofErr w:type="spellEnd"/>
      <w:r w:rsidRPr="003A44EC">
        <w:rPr>
          <w:sz w:val="20"/>
          <w:szCs w:val="20"/>
          <w:lang w:val="es-MX"/>
        </w:rPr>
        <w:t xml:space="preserve"> mucho </w:t>
      </w:r>
      <w:proofErr w:type="spellStart"/>
      <w:r w:rsidRPr="003A44EC">
        <w:rPr>
          <w:sz w:val="20"/>
          <w:szCs w:val="20"/>
          <w:lang w:val="es-MX"/>
        </w:rPr>
        <w:t>aver</w:t>
      </w:r>
      <w:proofErr w:type="spellEnd"/>
      <w:r w:rsidRPr="003A44EC">
        <w:rPr>
          <w:sz w:val="20"/>
          <w:szCs w:val="20"/>
          <w:lang w:val="es-MX"/>
        </w:rPr>
        <w:t xml:space="preserve"> lengua, y no tenía ya cosa que me </w:t>
      </w:r>
      <w:proofErr w:type="spellStart"/>
      <w:r w:rsidRPr="003A44EC">
        <w:rPr>
          <w:sz w:val="20"/>
          <w:szCs w:val="20"/>
          <w:lang w:val="es-MX"/>
        </w:rPr>
        <w:t>apreciese</w:t>
      </w:r>
      <w:proofErr w:type="spellEnd"/>
      <w:r w:rsidRPr="003A44EC">
        <w:rPr>
          <w:sz w:val="20"/>
          <w:szCs w:val="20"/>
          <w:lang w:val="es-MX"/>
        </w:rPr>
        <w:t xml:space="preserve"> que era de mostrarles para que viniesen, salvo que </w:t>
      </w:r>
      <w:proofErr w:type="spellStart"/>
      <w:r w:rsidRPr="003A44EC">
        <w:rPr>
          <w:sz w:val="20"/>
          <w:szCs w:val="20"/>
          <w:lang w:val="es-MX"/>
        </w:rPr>
        <w:t>hize</w:t>
      </w:r>
      <w:proofErr w:type="spellEnd"/>
      <w:r w:rsidRPr="003A44EC">
        <w:rPr>
          <w:sz w:val="20"/>
          <w:szCs w:val="20"/>
          <w:lang w:val="es-MX"/>
        </w:rPr>
        <w:t xml:space="preserve"> </w:t>
      </w:r>
      <w:proofErr w:type="spellStart"/>
      <w:r w:rsidRPr="003A44EC">
        <w:rPr>
          <w:sz w:val="20"/>
          <w:szCs w:val="20"/>
          <w:lang w:val="es-MX"/>
        </w:rPr>
        <w:t>sobir</w:t>
      </w:r>
      <w:proofErr w:type="spellEnd"/>
      <w:r w:rsidRPr="003A44EC">
        <w:rPr>
          <w:sz w:val="20"/>
          <w:szCs w:val="20"/>
          <w:lang w:val="es-MX"/>
        </w:rPr>
        <w:t xml:space="preserve"> un tamborín en el castillo de popa, que </w:t>
      </w:r>
      <w:proofErr w:type="spellStart"/>
      <w:r w:rsidRPr="003A44EC">
        <w:rPr>
          <w:sz w:val="20"/>
          <w:szCs w:val="20"/>
          <w:lang w:val="es-MX"/>
        </w:rPr>
        <w:t>ateñsen</w:t>
      </w:r>
      <w:proofErr w:type="spellEnd"/>
      <w:r w:rsidRPr="003A44EC">
        <w:rPr>
          <w:sz w:val="20"/>
          <w:szCs w:val="20"/>
          <w:lang w:val="es-MX"/>
        </w:rPr>
        <w:t xml:space="preserve"> e unos mancebos que danzasen, creyendo que se allegarían a ver la fiesta. Y luego que vieron tañer y danzar, todos </w:t>
      </w:r>
      <w:proofErr w:type="spellStart"/>
      <w:r w:rsidRPr="003A44EC">
        <w:rPr>
          <w:sz w:val="20"/>
          <w:szCs w:val="20"/>
          <w:lang w:val="es-MX"/>
        </w:rPr>
        <w:t>dexaron</w:t>
      </w:r>
      <w:proofErr w:type="spellEnd"/>
      <w:r w:rsidRPr="003A44EC">
        <w:rPr>
          <w:sz w:val="20"/>
          <w:szCs w:val="20"/>
          <w:lang w:val="es-MX"/>
        </w:rPr>
        <w:t xml:space="preserve"> los remos y echaron mano a los arcos y los encordaron, y </w:t>
      </w:r>
      <w:proofErr w:type="spellStart"/>
      <w:r w:rsidRPr="003A44EC">
        <w:rPr>
          <w:sz w:val="20"/>
          <w:szCs w:val="20"/>
          <w:lang w:val="es-MX"/>
        </w:rPr>
        <w:t>enbrazo</w:t>
      </w:r>
      <w:proofErr w:type="spellEnd"/>
      <w:r w:rsidRPr="003A44EC">
        <w:rPr>
          <w:sz w:val="20"/>
          <w:szCs w:val="20"/>
          <w:lang w:val="es-MX"/>
        </w:rPr>
        <w:t xml:space="preserve"> cada uno su tablachina y comenzaron a tirarnos flechas.</w:t>
      </w:r>
      <w:r w:rsidRPr="003A44EC">
        <w:rPr>
          <w:sz w:val="20"/>
          <w:szCs w:val="20"/>
        </w:rPr>
        <w:t xml:space="preserve"> </w:t>
      </w:r>
    </w:p>
    <w:p w:rsidR="00EC60B7" w:rsidRPr="003A44EC" w:rsidRDefault="00EC60B7" w:rsidP="00EC60B7">
      <w:pPr>
        <w:autoSpaceDE w:val="0"/>
        <w:autoSpaceDN w:val="0"/>
        <w:adjustRightInd w:val="0"/>
        <w:spacing w:line="360" w:lineRule="auto"/>
        <w:jc w:val="both"/>
      </w:pPr>
    </w:p>
    <w:p w:rsidR="00EA55B3" w:rsidRPr="003A44EC" w:rsidRDefault="00EC60B7" w:rsidP="00EC60B7">
      <w:pPr>
        <w:autoSpaceDE w:val="0"/>
        <w:autoSpaceDN w:val="0"/>
        <w:adjustRightInd w:val="0"/>
        <w:spacing w:line="360" w:lineRule="auto"/>
        <w:jc w:val="both"/>
        <w:rPr>
          <w:szCs w:val="22"/>
          <w:lang w:val="es-MX"/>
        </w:rPr>
      </w:pPr>
      <w:r w:rsidRPr="003A44EC">
        <w:t xml:space="preserve">En este contexto, </w:t>
      </w:r>
      <w:r w:rsidR="00722F21" w:rsidRPr="003A44EC">
        <w:t xml:space="preserve">la relación titulada “El conquistador anónimo” </w:t>
      </w:r>
      <w:r w:rsidRPr="003A44EC">
        <w:t xml:space="preserve">contiene una referencia muy significativa acerca de la afinidad entre el arte de la guerra y la práctica de bailar para los indígenas del México antiguo. El testimonio (1994: 228-229) dice: “mientras pelean cantan y bailan; y á vueltas dan los  más horribles alaridos y silbos del mundo.” </w:t>
      </w:r>
      <w:r w:rsidR="00EA55B3" w:rsidRPr="003A44EC">
        <w:t xml:space="preserve">Parece que los </w:t>
      </w:r>
      <w:r w:rsidRPr="003A44EC">
        <w:rPr>
          <w:szCs w:val="22"/>
          <w:lang w:val="es-MX"/>
        </w:rPr>
        <w:t>límites entre los conceptos de baile y de guerra/</w:t>
      </w:r>
      <w:r w:rsidRPr="003A44EC">
        <w:rPr>
          <w:szCs w:val="22"/>
        </w:rPr>
        <w:t>conflicto eran</w:t>
      </w:r>
      <w:r w:rsidRPr="003A44EC">
        <w:rPr>
          <w:szCs w:val="22"/>
          <w:lang w:val="es-MX"/>
        </w:rPr>
        <w:t xml:space="preserve"> más permeables que en Europa del siglo XVI. </w:t>
      </w:r>
    </w:p>
    <w:p w:rsidR="00EC60B7" w:rsidRPr="003A44EC" w:rsidRDefault="00EA55B3" w:rsidP="00EC60B7">
      <w:pPr>
        <w:autoSpaceDE w:val="0"/>
        <w:autoSpaceDN w:val="0"/>
        <w:adjustRightInd w:val="0"/>
        <w:spacing w:line="360" w:lineRule="auto"/>
        <w:jc w:val="both"/>
        <w:rPr>
          <w:szCs w:val="22"/>
          <w:lang w:val="es-MX"/>
        </w:rPr>
      </w:pPr>
      <w:r w:rsidRPr="003A44EC">
        <w:rPr>
          <w:szCs w:val="22"/>
          <w:lang w:val="es-MX"/>
        </w:rPr>
        <w:t xml:space="preserve">     </w:t>
      </w:r>
      <w:r w:rsidR="00EC60B7" w:rsidRPr="003A44EC">
        <w:rPr>
          <w:rFonts w:eastAsia="WarnockPro-Regular"/>
        </w:rPr>
        <w:t xml:space="preserve">Partiendo de estas ideas, es posible que </w:t>
      </w:r>
      <w:proofErr w:type="spellStart"/>
      <w:r w:rsidR="00EC60B7" w:rsidRPr="003A44EC">
        <w:t>Amerigo</w:t>
      </w:r>
      <w:proofErr w:type="spellEnd"/>
      <w:r w:rsidR="00EC60B7" w:rsidRPr="003A44EC">
        <w:t xml:space="preserve"> </w:t>
      </w:r>
      <w:proofErr w:type="spellStart"/>
      <w:r w:rsidR="00EC60B7" w:rsidRPr="003A44EC">
        <w:t>Vespucci</w:t>
      </w:r>
      <w:proofErr w:type="spellEnd"/>
      <w:r w:rsidR="00EC60B7" w:rsidRPr="003A44EC">
        <w:t xml:space="preserve"> y Álvaro </w:t>
      </w:r>
      <w:proofErr w:type="spellStart"/>
      <w:r w:rsidR="00EC60B7" w:rsidRPr="003A44EC">
        <w:t>Nuñez</w:t>
      </w:r>
      <w:proofErr w:type="spellEnd"/>
      <w:r w:rsidR="00EC60B7" w:rsidRPr="003A44EC">
        <w:t xml:space="preserve"> Cabeza de Vaca</w:t>
      </w:r>
      <w:r w:rsidR="00C272CE" w:rsidRPr="003A44EC">
        <w:rPr>
          <w:rStyle w:val="Refdenotaalpie"/>
        </w:rPr>
        <w:footnoteReference w:id="2"/>
      </w:r>
      <w:r w:rsidR="00C272CE" w:rsidRPr="003A44EC">
        <w:t xml:space="preserve"> </w:t>
      </w:r>
      <w:r w:rsidR="00EC60B7" w:rsidRPr="003A44EC">
        <w:t xml:space="preserve"> también hubieran vivido semejantes experiencias. </w:t>
      </w:r>
      <w:proofErr w:type="spellStart"/>
      <w:r w:rsidR="00EC60B7" w:rsidRPr="003A44EC">
        <w:t>Vespucci</w:t>
      </w:r>
      <w:proofErr w:type="spellEnd"/>
      <w:r w:rsidR="00EC60B7" w:rsidRPr="003A44EC">
        <w:t xml:space="preserve">, por ejemplo, describe un rito mortuorio </w:t>
      </w:r>
      <w:r w:rsidRPr="003A44EC">
        <w:t xml:space="preserve">bastante </w:t>
      </w:r>
      <w:r w:rsidR="00EC60B7" w:rsidRPr="003A44EC">
        <w:t xml:space="preserve">peculiar en una isla venezolana donde a las personas que padecen una enfermedad terminal las llevan bailando al bosque para luego abandonarlas. El testimonio </w:t>
      </w:r>
      <w:r w:rsidR="00EC60B7" w:rsidRPr="003A44EC">
        <w:rPr>
          <w:color w:val="000000"/>
        </w:rPr>
        <w:t>(</w:t>
      </w:r>
      <w:r w:rsidR="00722F21" w:rsidRPr="003A44EC">
        <w:t>1986</w:t>
      </w:r>
      <w:r w:rsidR="00EC60B7" w:rsidRPr="003A44EC">
        <w:t>: 109- 110)</w:t>
      </w:r>
      <w:r w:rsidR="00EC60B7" w:rsidRPr="003A44EC">
        <w:rPr>
          <w:color w:val="000000"/>
        </w:rPr>
        <w:t xml:space="preserve"> </w:t>
      </w:r>
      <w:r w:rsidR="00EC60B7" w:rsidRPr="003A44EC">
        <w:t>cuenta:</w:t>
      </w:r>
    </w:p>
    <w:p w:rsidR="00EC60B7" w:rsidRPr="003A44EC" w:rsidRDefault="00EC60B7" w:rsidP="00EC60B7">
      <w:pPr>
        <w:tabs>
          <w:tab w:val="left" w:pos="900"/>
        </w:tabs>
        <w:autoSpaceDE w:val="0"/>
        <w:autoSpaceDN w:val="0"/>
        <w:adjustRightInd w:val="0"/>
        <w:spacing w:line="276" w:lineRule="auto"/>
        <w:ind w:left="1008" w:right="1008"/>
        <w:jc w:val="both"/>
        <w:rPr>
          <w:color w:val="000000"/>
          <w:sz w:val="20"/>
          <w:szCs w:val="20"/>
        </w:rPr>
      </w:pPr>
      <w:r w:rsidRPr="003A44EC">
        <w:rPr>
          <w:color w:val="000000"/>
          <w:sz w:val="20"/>
          <w:szCs w:val="20"/>
        </w:rPr>
        <w:t xml:space="preserve">Usan el más bárbaro e inhumano de los entierros…cuando un doliente o enfermo está casi a un paso de la muerte, sus parientes lo llevan a un gran bosque, y cuelgan de dos árboles una de las redes donde duermen y después lo ponen en ella, danzándole alrededor todo un día; y cuando viene la noche, le ponen en la cabecera agua y otras viandas de manera que pueda mantenerse durante cuatro o seis días, y después lo dejan solo volviéndose a la población; y si el enfermo se ayuda a sí mismo, y come y bebe y vive, se vuelve a la población, y lo reciben los suyos con ceremonias, mas son pocos los que se salvan: mueren sin que nunca sean visitados, y aquélla es su sepultura. </w:t>
      </w:r>
    </w:p>
    <w:p w:rsidR="00EC60B7" w:rsidRPr="003A44EC" w:rsidRDefault="00EC60B7" w:rsidP="00EC60B7">
      <w:pPr>
        <w:autoSpaceDE w:val="0"/>
        <w:autoSpaceDN w:val="0"/>
        <w:adjustRightInd w:val="0"/>
        <w:spacing w:line="360" w:lineRule="auto"/>
        <w:jc w:val="both"/>
        <w:rPr>
          <w:color w:val="000000"/>
        </w:rPr>
      </w:pPr>
    </w:p>
    <w:p w:rsidR="00EC60B7" w:rsidRPr="003A44EC" w:rsidRDefault="00EC60B7" w:rsidP="00EC60B7">
      <w:pPr>
        <w:autoSpaceDE w:val="0"/>
        <w:autoSpaceDN w:val="0"/>
        <w:adjustRightInd w:val="0"/>
        <w:spacing w:line="360" w:lineRule="auto"/>
        <w:jc w:val="both"/>
      </w:pPr>
      <w:r w:rsidRPr="003A44EC">
        <w:t>Por su parte,</w:t>
      </w:r>
      <w:r w:rsidRPr="003A44EC">
        <w:rPr>
          <w:i/>
        </w:rPr>
        <w:t xml:space="preserve"> </w:t>
      </w:r>
      <w:r w:rsidRPr="003A44EC">
        <w:t xml:space="preserve">Bernal Díaz del Castillo no toca el tema de los equívocos que pudieron haber surgido al observar un ritual nativo, sino describe la matanza de los indígenas que estaban bailando para la fiesta de </w:t>
      </w:r>
      <w:proofErr w:type="spellStart"/>
      <w:r w:rsidRPr="003A44EC">
        <w:rPr>
          <w:i/>
        </w:rPr>
        <w:t>toxcatl</w:t>
      </w:r>
      <w:proofErr w:type="spellEnd"/>
      <w:r w:rsidRPr="003A44EC">
        <w:t xml:space="preserve"> en el Templo Mayor (Díaz del Castillo, 2004: </w:t>
      </w:r>
      <w:r w:rsidRPr="003A44EC">
        <w:rPr>
          <w:lang w:val="es-MX"/>
        </w:rPr>
        <w:t xml:space="preserve">337-339), </w:t>
      </w:r>
      <w:r w:rsidRPr="003A44EC">
        <w:t xml:space="preserve"> se refiere a los instrumentos musicales cuando cuenta cosas sobre la guerra entre sus compañeros y </w:t>
      </w:r>
      <w:r w:rsidRPr="003A44EC">
        <w:lastRenderedPageBreak/>
        <w:t>los indígenas (</w:t>
      </w:r>
      <w:proofErr w:type="spellStart"/>
      <w:r w:rsidRPr="003A44EC">
        <w:rPr>
          <w:i/>
        </w:rPr>
        <w:t>ibid</w:t>
      </w:r>
      <w:proofErr w:type="spellEnd"/>
      <w:r w:rsidRPr="003A44EC">
        <w:t xml:space="preserve">: </w:t>
      </w:r>
      <w:r w:rsidRPr="003A44EC">
        <w:rPr>
          <w:lang w:val="es-MX"/>
        </w:rPr>
        <w:t xml:space="preserve">82, 157, 352, 487) </w:t>
      </w:r>
      <w:r w:rsidRPr="003A44EC">
        <w:t>y ofrece datos sobre las danzas como parte de la ceremonia de recibimiento de Cortés en Tlaxcala (</w:t>
      </w:r>
      <w:proofErr w:type="spellStart"/>
      <w:r w:rsidRPr="003A44EC">
        <w:rPr>
          <w:i/>
        </w:rPr>
        <w:t>ibid.</w:t>
      </w:r>
      <w:proofErr w:type="spellEnd"/>
      <w:r w:rsidRPr="003A44EC">
        <w:rPr>
          <w:i/>
        </w:rPr>
        <w:t xml:space="preserve">: </w:t>
      </w:r>
      <w:r w:rsidRPr="003A44EC">
        <w:rPr>
          <w:lang w:val="es-MX"/>
        </w:rPr>
        <w:t>696)</w:t>
      </w:r>
      <w:r w:rsidRPr="003A44EC">
        <w:t xml:space="preserve">. </w:t>
      </w:r>
    </w:p>
    <w:p w:rsidR="00EC60B7" w:rsidRPr="003A44EC" w:rsidRDefault="00EC60B7" w:rsidP="00EC60B7">
      <w:pPr>
        <w:autoSpaceDE w:val="0"/>
        <w:autoSpaceDN w:val="0"/>
        <w:adjustRightInd w:val="0"/>
        <w:spacing w:line="360" w:lineRule="auto"/>
        <w:jc w:val="both"/>
      </w:pPr>
      <w:r w:rsidRPr="003A44EC">
        <w:t xml:space="preserve">     No todos los autores tuvieron la oportunidad de conocer directamente todo lo que constituía la extraña realidad del Nuevo Mundo, sino elaboraron sus crónicas a partir de las declaraciones de soldados y exploradores de las “Indias.” Así ocurre en el caso de Pedro Mártir de </w:t>
      </w:r>
      <w:proofErr w:type="spellStart"/>
      <w:r w:rsidRPr="003A44EC">
        <w:t>Anglería</w:t>
      </w:r>
      <w:proofErr w:type="spellEnd"/>
      <w:r w:rsidRPr="003A44EC">
        <w:rPr>
          <w:rStyle w:val="Refdenotaalpie"/>
        </w:rPr>
        <w:footnoteReference w:id="3"/>
      </w:r>
      <w:r w:rsidRPr="003A44EC">
        <w:t xml:space="preserve"> y Francisco López de </w:t>
      </w:r>
      <w:proofErr w:type="spellStart"/>
      <w:r w:rsidRPr="003A44EC">
        <w:t>Gómara</w:t>
      </w:r>
      <w:proofErr w:type="spellEnd"/>
      <w:r w:rsidRPr="003A44EC">
        <w:t>.</w:t>
      </w:r>
      <w:r w:rsidRPr="003A44EC">
        <w:rPr>
          <w:rStyle w:val="Refdenotaalpie"/>
        </w:rPr>
        <w:footnoteReference w:id="4"/>
      </w:r>
      <w:r w:rsidRPr="003A44EC">
        <w:t xml:space="preserve"> Los dos </w:t>
      </w:r>
      <w:r w:rsidR="00EA55B3" w:rsidRPr="003A44EC">
        <w:t xml:space="preserve">son muy importantes por su descripción </w:t>
      </w:r>
      <w:r w:rsidRPr="003A44EC">
        <w:t xml:space="preserve">de los primeros bailarines mexicanos en España </w:t>
      </w:r>
      <w:r w:rsidRPr="003A44EC">
        <w:rPr>
          <w:iCs/>
        </w:rPr>
        <w:t>que Cortés manda como parte del quinto real.</w:t>
      </w:r>
      <w:r w:rsidRPr="003A44EC">
        <w:t xml:space="preserve">  Mártir de </w:t>
      </w:r>
      <w:proofErr w:type="spellStart"/>
      <w:r w:rsidRPr="003A44EC">
        <w:t>Anglería</w:t>
      </w:r>
      <w:proofErr w:type="spellEnd"/>
      <w:r w:rsidRPr="003A44EC">
        <w:t xml:space="preserve"> </w:t>
      </w:r>
      <w:r w:rsidR="00C272CE" w:rsidRPr="003A44EC">
        <w:t xml:space="preserve">(1964, 2: 545-546) </w:t>
      </w:r>
      <w:r w:rsidRPr="003A44EC">
        <w:t xml:space="preserve">tuvo la oportunidad de conocer a un joven nahua, traído a Europa por Juan de Ribera, el procurador de Cortés, que les demostró cómo se realizaban en las tierras lejanas combates y danzas.  </w:t>
      </w:r>
      <w:r w:rsidRPr="003A44EC">
        <w:rPr>
          <w:iCs/>
        </w:rPr>
        <w:t>A parte de varias mercancías, “</w:t>
      </w:r>
      <w:r w:rsidRPr="003A44EC">
        <w:t xml:space="preserve">dos ruedas de oro y plata que dio </w:t>
      </w:r>
      <w:proofErr w:type="spellStart"/>
      <w:r w:rsidRPr="003A44EC">
        <w:t>Teudilli</w:t>
      </w:r>
      <w:proofErr w:type="spellEnd"/>
      <w:r w:rsidRPr="003A44EC">
        <w:t xml:space="preserve"> de parte de Moctezuma, muchos cueros de aves y animales, veinticuatro rodelas de oro, p</w:t>
      </w:r>
      <w:r w:rsidR="00C272CE" w:rsidRPr="003A44EC">
        <w:t xml:space="preserve">luma y aljófar” (López de </w:t>
      </w:r>
      <w:proofErr w:type="spellStart"/>
      <w:r w:rsidR="00C272CE" w:rsidRPr="003A44EC">
        <w:t>Gómara</w:t>
      </w:r>
      <w:proofErr w:type="spellEnd"/>
      <w:r w:rsidR="00C272CE" w:rsidRPr="003A44EC">
        <w:t>,</w:t>
      </w:r>
      <w:r w:rsidR="00C272CE" w:rsidRPr="003A44EC">
        <w:rPr>
          <w:i/>
        </w:rPr>
        <w:t xml:space="preserve"> </w:t>
      </w:r>
      <w:r w:rsidRPr="003A44EC">
        <w:t xml:space="preserve">1988: 61-62), entre otros, </w:t>
      </w:r>
      <w:r w:rsidRPr="003A44EC">
        <w:rPr>
          <w:iCs/>
        </w:rPr>
        <w:t xml:space="preserve"> </w:t>
      </w:r>
      <w:r w:rsidRPr="003A44EC">
        <w:t xml:space="preserve">que fueron transportadas en las naves hacia la Península, seis nativos viajaron para demostrar la manera de bailar de la América. Los peninsulares pudieron apreciar que “cuatro </w:t>
      </w:r>
      <w:proofErr w:type="spellStart"/>
      <w:r w:rsidRPr="003A44EC">
        <w:t>dellos</w:t>
      </w:r>
      <w:proofErr w:type="spellEnd"/>
      <w:r w:rsidRPr="003A44EC">
        <w:t xml:space="preserve"> y dos mujeres…andaban muy </w:t>
      </w:r>
      <w:proofErr w:type="spellStart"/>
      <w:r w:rsidRPr="003A44EC">
        <w:t>emplumajados</w:t>
      </w:r>
      <w:proofErr w:type="spellEnd"/>
      <w:r w:rsidRPr="003A44EC">
        <w:t xml:space="preserve">, bailando por la ciudad, y pidiendo limosna para su sacrificio y muerte. Era cosa grande cuánto les ofrecían y miraban. Traían a las orejas arracadas de oro con turquesas, y unos gordos </w:t>
      </w:r>
      <w:proofErr w:type="spellStart"/>
      <w:r w:rsidRPr="003A44EC">
        <w:t>sortijones</w:t>
      </w:r>
      <w:proofErr w:type="spellEnd"/>
      <w:r w:rsidRPr="003A44EC">
        <w:t xml:space="preserve"> de lo </w:t>
      </w:r>
      <w:proofErr w:type="spellStart"/>
      <w:r w:rsidRPr="003A44EC">
        <w:t>mesmo</w:t>
      </w:r>
      <w:proofErr w:type="spellEnd"/>
      <w:r w:rsidRPr="003A44EC">
        <w:t xml:space="preserve"> en los bezos bajeros, que les descubrían los dientes, cosa fea para España, </w:t>
      </w:r>
      <w:proofErr w:type="spellStart"/>
      <w:r w:rsidRPr="003A44EC">
        <w:t>mas</w:t>
      </w:r>
      <w:proofErr w:type="spellEnd"/>
      <w:r w:rsidRPr="003A44EC">
        <w:t xml:space="preserve"> hermosa para aquella tierra” (</w:t>
      </w:r>
      <w:proofErr w:type="spellStart"/>
      <w:r w:rsidRPr="003A44EC">
        <w:rPr>
          <w:i/>
        </w:rPr>
        <w:t>ibid.</w:t>
      </w:r>
      <w:proofErr w:type="spellEnd"/>
      <w:r w:rsidRPr="003A44EC">
        <w:t>: 63). Esa fue la primera vez que una danza mexicana se haya llevado a cabo en el suelo europeo.</w:t>
      </w:r>
    </w:p>
    <w:p w:rsidR="00EC60B7" w:rsidRPr="003A44EC" w:rsidRDefault="00EC60B7" w:rsidP="00EC60B7">
      <w:pPr>
        <w:autoSpaceDE w:val="0"/>
        <w:autoSpaceDN w:val="0"/>
        <w:adjustRightInd w:val="0"/>
        <w:spacing w:line="360" w:lineRule="auto"/>
        <w:jc w:val="both"/>
      </w:pPr>
      <w:r w:rsidRPr="003A44EC">
        <w:t xml:space="preserve">     En lo que toca a los autores mandado por la Corona española que sí atravesaron el Atlántico y comunicaron a través de sus escritos acerca de lo que conocieron cabe mencionar a Gonzalo Fernández de Oviedo y a Francisco Hernández. El primero apoyándose en su conocimiento sobre la danza en el Viejo Continente, compara el baile del Virreinato con lo que </w:t>
      </w:r>
      <w:r w:rsidR="00EA55B3" w:rsidRPr="003A44EC">
        <w:t>había visto en Europa</w:t>
      </w:r>
      <w:r w:rsidRPr="003A44EC">
        <w:t xml:space="preserve"> (</w:t>
      </w:r>
      <w:r w:rsidR="00F92B8F" w:rsidRPr="003A44EC">
        <w:t>1944</w:t>
      </w:r>
      <w:r w:rsidRPr="003A44EC">
        <w:t>, 1: 231), menciona instrumentos musicales (</w:t>
      </w:r>
      <w:proofErr w:type="spellStart"/>
      <w:r w:rsidRPr="003A44EC">
        <w:rPr>
          <w:i/>
        </w:rPr>
        <w:t>ibid.</w:t>
      </w:r>
      <w:proofErr w:type="spellEnd"/>
      <w:r w:rsidRPr="003A44EC">
        <w:rPr>
          <w:iCs/>
        </w:rPr>
        <w:t xml:space="preserve">, </w:t>
      </w:r>
      <w:r w:rsidRPr="003A44EC">
        <w:t xml:space="preserve">2: 78-81, 264-275), comenta el uso del vocablo de </w:t>
      </w:r>
      <w:r w:rsidRPr="003A44EC">
        <w:rPr>
          <w:i/>
        </w:rPr>
        <w:t>areito</w:t>
      </w:r>
      <w:r w:rsidR="00F92B8F" w:rsidRPr="003A44EC">
        <w:rPr>
          <w:rStyle w:val="Refdenotaalpie"/>
          <w:i/>
        </w:rPr>
        <w:footnoteReference w:id="5"/>
      </w:r>
      <w:r w:rsidRPr="003A44EC">
        <w:t xml:space="preserve"> (</w:t>
      </w:r>
      <w:proofErr w:type="spellStart"/>
      <w:r w:rsidRPr="003A44EC">
        <w:rPr>
          <w:i/>
        </w:rPr>
        <w:t>ibid.</w:t>
      </w:r>
      <w:proofErr w:type="spellEnd"/>
      <w:r w:rsidRPr="003A44EC">
        <w:rPr>
          <w:iCs/>
        </w:rPr>
        <w:t xml:space="preserve">, </w:t>
      </w:r>
      <w:r w:rsidRPr="003A44EC">
        <w:t xml:space="preserve">1: 229-237). Asimismo, describe las danzas de la </w:t>
      </w:r>
      <w:proofErr w:type="gramStart"/>
      <w:r w:rsidRPr="003A44EC">
        <w:t>Española</w:t>
      </w:r>
      <w:proofErr w:type="gramEnd"/>
      <w:r w:rsidRPr="003A44EC">
        <w:t xml:space="preserve"> (</w:t>
      </w:r>
      <w:proofErr w:type="spellStart"/>
      <w:r w:rsidRPr="003A44EC">
        <w:rPr>
          <w:i/>
        </w:rPr>
        <w:t>ibid.</w:t>
      </w:r>
      <w:proofErr w:type="spellEnd"/>
      <w:r w:rsidRPr="003A44EC">
        <w:rPr>
          <w:iCs/>
        </w:rPr>
        <w:t xml:space="preserve">, </w:t>
      </w:r>
      <w:r w:rsidRPr="003A44EC">
        <w:t xml:space="preserve">3: </w:t>
      </w:r>
      <w:r w:rsidRPr="003A44EC">
        <w:lastRenderedPageBreak/>
        <w:t>244-247). El segundo cronista, Francisco Hernández, escribe sobre los centros educativos donde enseñaban la danza (Hernández, 2003: 142-145), da descripciones de las veintenas (</w:t>
      </w:r>
      <w:proofErr w:type="spellStart"/>
      <w:r w:rsidRPr="003A44EC">
        <w:rPr>
          <w:i/>
        </w:rPr>
        <w:t>ibid.</w:t>
      </w:r>
      <w:proofErr w:type="spellEnd"/>
      <w:r w:rsidRPr="003A44EC">
        <w:t>: 166-170, 172-181) y fiestas movibles (</w:t>
      </w:r>
      <w:proofErr w:type="spellStart"/>
      <w:r w:rsidRPr="003A44EC">
        <w:rPr>
          <w:i/>
        </w:rPr>
        <w:t>ibid.</w:t>
      </w:r>
      <w:proofErr w:type="spellEnd"/>
      <w:r w:rsidRPr="003A44EC">
        <w:rPr>
          <w:i/>
        </w:rPr>
        <w:t xml:space="preserve">: </w:t>
      </w:r>
      <w:r w:rsidRPr="003A44EC">
        <w:t>182-186), se refiere a los atavíos (</w:t>
      </w:r>
      <w:proofErr w:type="spellStart"/>
      <w:r w:rsidRPr="003A44EC">
        <w:rPr>
          <w:i/>
        </w:rPr>
        <w:t>ibid.</w:t>
      </w:r>
      <w:proofErr w:type="spellEnd"/>
      <w:r w:rsidRPr="003A44EC">
        <w:rPr>
          <w:i/>
        </w:rPr>
        <w:t xml:space="preserve">: </w:t>
      </w:r>
      <w:r w:rsidRPr="003A44EC">
        <w:t>110-111) y de las danzas con muchos participantes (</w:t>
      </w:r>
      <w:proofErr w:type="spellStart"/>
      <w:r w:rsidRPr="003A44EC">
        <w:rPr>
          <w:i/>
        </w:rPr>
        <w:t>ibid.</w:t>
      </w:r>
      <w:proofErr w:type="spellEnd"/>
      <w:r w:rsidRPr="003A44EC">
        <w:rPr>
          <w:i/>
        </w:rPr>
        <w:t xml:space="preserve">: </w:t>
      </w:r>
      <w:r w:rsidRPr="003A44EC">
        <w:t>122-124) y sugiere una posible clasificación del baile mexicano según la función que desempeñaban (</w:t>
      </w:r>
      <w:proofErr w:type="spellStart"/>
      <w:r w:rsidRPr="003A44EC">
        <w:rPr>
          <w:i/>
        </w:rPr>
        <w:t>ibid.</w:t>
      </w:r>
      <w:proofErr w:type="spellEnd"/>
      <w:r w:rsidRPr="003A44EC">
        <w:rPr>
          <w:i/>
        </w:rPr>
        <w:t xml:space="preserve">: </w:t>
      </w:r>
      <w:r w:rsidRPr="003A44EC">
        <w:t xml:space="preserve">124-126). </w:t>
      </w:r>
    </w:p>
    <w:p w:rsidR="00EC60B7" w:rsidRPr="003A44EC" w:rsidRDefault="00EC60B7" w:rsidP="00EC60B7">
      <w:pPr>
        <w:autoSpaceDE w:val="0"/>
        <w:autoSpaceDN w:val="0"/>
        <w:adjustRightInd w:val="0"/>
        <w:spacing w:line="360" w:lineRule="auto"/>
        <w:jc w:val="both"/>
      </w:pPr>
    </w:p>
    <w:p w:rsidR="00EC60B7" w:rsidRPr="003A44EC" w:rsidRDefault="00EC60B7" w:rsidP="00EC60B7">
      <w:pPr>
        <w:autoSpaceDE w:val="0"/>
        <w:autoSpaceDN w:val="0"/>
        <w:adjustRightInd w:val="0"/>
        <w:spacing w:line="480" w:lineRule="auto"/>
        <w:jc w:val="both"/>
        <w:rPr>
          <w:b/>
          <w:lang w:val="es-MX"/>
        </w:rPr>
      </w:pPr>
      <w:r w:rsidRPr="003A44EC">
        <w:rPr>
          <w:b/>
          <w:lang w:val="es-MX"/>
        </w:rPr>
        <w:t xml:space="preserve">Los cronistas religiosos frente al baile nativo </w:t>
      </w:r>
    </w:p>
    <w:p w:rsidR="00EC60B7" w:rsidRPr="003A44EC" w:rsidRDefault="00EC60B7" w:rsidP="00952127">
      <w:pPr>
        <w:autoSpaceDE w:val="0"/>
        <w:autoSpaceDN w:val="0"/>
        <w:adjustRightInd w:val="0"/>
        <w:spacing w:line="360" w:lineRule="auto"/>
        <w:jc w:val="both"/>
        <w:rPr>
          <w:b/>
        </w:rPr>
      </w:pPr>
    </w:p>
    <w:p w:rsidR="00EC60B7" w:rsidRPr="003A44EC" w:rsidRDefault="00EC60B7" w:rsidP="00EC60B7">
      <w:pPr>
        <w:spacing w:line="360" w:lineRule="auto"/>
        <w:jc w:val="both"/>
      </w:pPr>
      <w:r w:rsidRPr="003A44EC">
        <w:t xml:space="preserve">Las referencias sobre el tema de nuestra investigación en el trabajo de los frailes españoles </w:t>
      </w:r>
      <w:proofErr w:type="gramStart"/>
      <w:r w:rsidRPr="003A44EC">
        <w:t>es</w:t>
      </w:r>
      <w:proofErr w:type="gramEnd"/>
      <w:r w:rsidRPr="003A44EC">
        <w:t xml:space="preserve"> de gran estima. Toribio de Benavente, </w:t>
      </w:r>
      <w:r w:rsidR="00952127" w:rsidRPr="003A44EC">
        <w:t>mejor</w:t>
      </w:r>
      <w:r w:rsidRPr="003A44EC">
        <w:t xml:space="preserve"> conocido </w:t>
      </w:r>
      <w:r w:rsidR="00952127" w:rsidRPr="003A44EC">
        <w:t xml:space="preserve">como </w:t>
      </w:r>
      <w:proofErr w:type="spellStart"/>
      <w:r w:rsidRPr="003A44EC">
        <w:t>Motolinía</w:t>
      </w:r>
      <w:proofErr w:type="spellEnd"/>
      <w:r w:rsidRPr="003A44EC">
        <w:t xml:space="preserve">, es el autor de una clasificación del baile del Altiplano central que resultaba útil para muchos investigadores siglos después. De acuerdo con el autor (1971: 386-387), existían danzas vinculadas con la religión, llamadas </w:t>
      </w:r>
      <w:proofErr w:type="spellStart"/>
      <w:r w:rsidRPr="003A44EC">
        <w:rPr>
          <w:i/>
        </w:rPr>
        <w:t>macehualiztli</w:t>
      </w:r>
      <w:proofErr w:type="spellEnd"/>
      <w:r w:rsidRPr="003A44EC">
        <w:t xml:space="preserve"> y los bailes denominados </w:t>
      </w:r>
      <w:proofErr w:type="spellStart"/>
      <w:r w:rsidRPr="003A44EC">
        <w:rPr>
          <w:i/>
        </w:rPr>
        <w:t>netotiliztli</w:t>
      </w:r>
      <w:proofErr w:type="spellEnd"/>
      <w:r w:rsidRPr="003A44EC">
        <w:t xml:space="preserve"> que se llevaban a cabo con el fin de entretenerse.</w:t>
      </w:r>
      <w:r w:rsidRPr="003A44EC">
        <w:rPr>
          <w:rStyle w:val="Refdenotaalpie"/>
        </w:rPr>
        <w:footnoteReference w:id="6"/>
      </w:r>
      <w:r w:rsidRPr="003A44EC">
        <w:t xml:space="preserve"> </w:t>
      </w:r>
      <w:r w:rsidR="00952127" w:rsidRPr="003A44EC">
        <w:t xml:space="preserve">El fraile, también, describe las danzas de las veintenas (1971: 51-75; 1988: 81-91) y de las celebraciones franciscanas (1971: 91, 96; 1988: 70-76, 78, 111-143, 152-153). </w:t>
      </w:r>
      <w:r w:rsidRPr="003A44EC">
        <w:t xml:space="preserve">El mayor mérito para el tema de la </w:t>
      </w:r>
      <w:r w:rsidRPr="003A44EC">
        <w:rPr>
          <w:rFonts w:eastAsia="SimSun"/>
          <w:i/>
        </w:rPr>
        <w:t>Historia eclesiástica indiana</w:t>
      </w:r>
      <w:r w:rsidRPr="003A44EC">
        <w:rPr>
          <w:rFonts w:eastAsia="SimSun"/>
        </w:rPr>
        <w:t xml:space="preserve"> </w:t>
      </w:r>
      <w:r w:rsidRPr="003A44EC">
        <w:t xml:space="preserve">de </w:t>
      </w:r>
      <w:proofErr w:type="spellStart"/>
      <w:r w:rsidRPr="003A44EC">
        <w:t>Mendieta</w:t>
      </w:r>
      <w:proofErr w:type="spellEnd"/>
      <w:r w:rsidRPr="003A44EC">
        <w:t xml:space="preserve"> es la incorporación del </w:t>
      </w:r>
      <w:r w:rsidRPr="003A44EC">
        <w:rPr>
          <w:rFonts w:eastAsia="SimSun"/>
        </w:rPr>
        <w:t xml:space="preserve">mito acerca del origen de la música y la danza, recogido por Olmos, según el cual después de la creación del quinto sol, </w:t>
      </w:r>
      <w:proofErr w:type="spellStart"/>
      <w:r w:rsidRPr="003A44EC">
        <w:rPr>
          <w:rFonts w:eastAsia="SimSun"/>
        </w:rPr>
        <w:t>Tezcatlipoca</w:t>
      </w:r>
      <w:proofErr w:type="spellEnd"/>
      <w:r w:rsidRPr="003A44EC">
        <w:rPr>
          <w:rFonts w:eastAsia="SimSun"/>
        </w:rPr>
        <w:t xml:space="preserve"> atrae de la casa del Sol a los músicos para que la gente comience a </w:t>
      </w:r>
      <w:proofErr w:type="spellStart"/>
      <w:r w:rsidRPr="003A44EC">
        <w:rPr>
          <w:rFonts w:eastAsia="SimSun"/>
        </w:rPr>
        <w:t>a</w:t>
      </w:r>
      <w:proofErr w:type="spellEnd"/>
      <w:r w:rsidRPr="003A44EC">
        <w:rPr>
          <w:rFonts w:eastAsia="SimSun"/>
        </w:rPr>
        <w:t xml:space="preserve"> venerar a sus dioses con danzas y cantos (</w:t>
      </w:r>
      <w:r w:rsidRPr="003A44EC">
        <w:t>1997</w:t>
      </w:r>
      <w:r w:rsidRPr="003A44EC">
        <w:rPr>
          <w:i/>
        </w:rPr>
        <w:t xml:space="preserve">, </w:t>
      </w:r>
      <w:r w:rsidRPr="003A44EC">
        <w:t>1:</w:t>
      </w:r>
      <w:r w:rsidRPr="003A44EC">
        <w:rPr>
          <w:i/>
        </w:rPr>
        <w:t xml:space="preserve"> </w:t>
      </w:r>
      <w:r w:rsidRPr="003A44EC">
        <w:t>185)</w:t>
      </w:r>
      <w:r w:rsidRPr="003A44EC">
        <w:rPr>
          <w:rFonts w:eastAsia="SimSun"/>
        </w:rPr>
        <w:t>.</w:t>
      </w:r>
      <w:r w:rsidR="00952127" w:rsidRPr="003A44EC">
        <w:t xml:space="preserve"> Asimismo, </w:t>
      </w:r>
      <w:proofErr w:type="spellStart"/>
      <w:r w:rsidR="00952127" w:rsidRPr="003A44EC">
        <w:t>Mendieta</w:t>
      </w:r>
      <w:proofErr w:type="spellEnd"/>
      <w:r w:rsidR="00952127" w:rsidRPr="003A44EC">
        <w:t xml:space="preserve"> habla acerca de </w:t>
      </w:r>
      <w:r w:rsidR="00952127" w:rsidRPr="003A44EC">
        <w:rPr>
          <w:rFonts w:eastAsia="SimSun"/>
        </w:rPr>
        <w:t>la práctica de bailar en los ritos prehispánicos (</w:t>
      </w:r>
      <w:proofErr w:type="spellStart"/>
      <w:r w:rsidR="00952127" w:rsidRPr="003A44EC">
        <w:t>Mendieta</w:t>
      </w:r>
      <w:proofErr w:type="spellEnd"/>
      <w:r w:rsidR="00952127" w:rsidRPr="003A44EC">
        <w:t>, 1997, 1: 212-218, 245-247, 263-266)</w:t>
      </w:r>
      <w:r w:rsidR="00952127" w:rsidRPr="003A44EC">
        <w:rPr>
          <w:rFonts w:eastAsia="SimSun"/>
        </w:rPr>
        <w:t>, del uso del baile en los ritos mortuorios (</w:t>
      </w:r>
      <w:proofErr w:type="spellStart"/>
      <w:r w:rsidR="00952127" w:rsidRPr="003A44EC">
        <w:rPr>
          <w:i/>
        </w:rPr>
        <w:t>ibid.</w:t>
      </w:r>
      <w:proofErr w:type="spellEnd"/>
      <w:r w:rsidR="00952127" w:rsidRPr="003A44EC">
        <w:rPr>
          <w:i/>
        </w:rPr>
        <w:t xml:space="preserve">, </w:t>
      </w:r>
      <w:r w:rsidR="00952127" w:rsidRPr="003A44EC">
        <w:t>1: 292-298)</w:t>
      </w:r>
      <w:r w:rsidR="00952127" w:rsidRPr="003A44EC">
        <w:rPr>
          <w:rFonts w:eastAsia="SimSun"/>
        </w:rPr>
        <w:t xml:space="preserve"> y en la conversión de los infieles (</w:t>
      </w:r>
      <w:proofErr w:type="spellStart"/>
      <w:r w:rsidR="00952127" w:rsidRPr="003A44EC">
        <w:rPr>
          <w:i/>
        </w:rPr>
        <w:t>ibid.</w:t>
      </w:r>
      <w:proofErr w:type="spellEnd"/>
      <w:r w:rsidR="00952127" w:rsidRPr="003A44EC">
        <w:rPr>
          <w:i/>
        </w:rPr>
        <w:t xml:space="preserve">, </w:t>
      </w:r>
      <w:r w:rsidR="00952127" w:rsidRPr="003A44EC">
        <w:t>1, 133-135, 375-376,  2: 97-101, 237-240)</w:t>
      </w:r>
      <w:r w:rsidR="00952127" w:rsidRPr="003A44EC">
        <w:rPr>
          <w:rFonts w:eastAsia="SimSun"/>
        </w:rPr>
        <w:t>.</w:t>
      </w:r>
    </w:p>
    <w:p w:rsidR="00EC60B7" w:rsidRPr="003A44EC" w:rsidRDefault="00EC60B7" w:rsidP="00EC60B7">
      <w:pPr>
        <w:spacing w:line="360" w:lineRule="auto"/>
        <w:jc w:val="both"/>
      </w:pPr>
      <w:r w:rsidRPr="003A44EC">
        <w:lastRenderedPageBreak/>
        <w:t xml:space="preserve">    Fray Bernardino de Sahagún, uno de los principales cronistas de la historia y vida del indígena del Valle de México, si no el más importante, aportó inmensamente en nuestro conocimiento sobre la danza del Centro de México prehispánico. En la renombrada </w:t>
      </w:r>
      <w:r w:rsidRPr="003A44EC">
        <w:rPr>
          <w:i/>
        </w:rPr>
        <w:t xml:space="preserve">Historia general  </w:t>
      </w:r>
      <w:r w:rsidRPr="003A44EC">
        <w:t>el tema de danza se menciona o desarrolla en ocho de doce tomos. En ese gran trabajo de compilación enciclopédica acerca de pueblos originarios los fragmentos dedicados a la danza se encuentran, en primer término, las danzas de las fiestas de veintenas. Al hablar sobre un</w:t>
      </w:r>
      <w:r w:rsidR="00CE4319" w:rsidRPr="003A44EC">
        <w:t>o de los</w:t>
      </w:r>
      <w:r w:rsidRPr="003A44EC">
        <w:t xml:space="preserve"> </w:t>
      </w:r>
      <w:proofErr w:type="spellStart"/>
      <w:r w:rsidRPr="003A44EC">
        <w:rPr>
          <w:i/>
        </w:rPr>
        <w:t>ixiptla</w:t>
      </w:r>
      <w:proofErr w:type="spellEnd"/>
      <w:r w:rsidRPr="003A44EC">
        <w:t xml:space="preserve">, el franciscano  (2000, 1: 91) anota que “uno se componía con los atavíos del dios, como si fuera su imagen o persona, que </w:t>
      </w:r>
      <w:proofErr w:type="spellStart"/>
      <w:r w:rsidRPr="003A44EC">
        <w:t>significava</w:t>
      </w:r>
      <w:proofErr w:type="spellEnd"/>
      <w:r w:rsidRPr="003A44EC">
        <w:t xml:space="preserve"> al mismo dios; con éste </w:t>
      </w:r>
      <w:proofErr w:type="spellStart"/>
      <w:r w:rsidRPr="003A44EC">
        <w:t>hazían</w:t>
      </w:r>
      <w:proofErr w:type="spellEnd"/>
      <w:r w:rsidRPr="003A44EC">
        <w:t xml:space="preserve"> areito con cantares y con </w:t>
      </w:r>
      <w:proofErr w:type="spellStart"/>
      <w:r w:rsidRPr="003A44EC">
        <w:t>teponaoaztli</w:t>
      </w:r>
      <w:proofErr w:type="spellEnd"/>
      <w:r w:rsidRPr="003A44EC">
        <w:t xml:space="preserve"> y </w:t>
      </w:r>
      <w:proofErr w:type="spellStart"/>
      <w:r w:rsidRPr="003A44EC">
        <w:t>atambor</w:t>
      </w:r>
      <w:proofErr w:type="spellEnd"/>
      <w:r w:rsidRPr="003A44EC">
        <w:t xml:space="preserve">; en acabando de matar los que </w:t>
      </w:r>
      <w:proofErr w:type="spellStart"/>
      <w:r w:rsidRPr="003A44EC">
        <w:t>havían</w:t>
      </w:r>
      <w:proofErr w:type="spellEnd"/>
      <w:r w:rsidRPr="003A44EC">
        <w:t xml:space="preserve"> de morir, </w:t>
      </w:r>
      <w:proofErr w:type="spellStart"/>
      <w:r w:rsidRPr="003A44EC">
        <w:t>hazían</w:t>
      </w:r>
      <w:proofErr w:type="spellEnd"/>
      <w:r w:rsidRPr="003A44EC">
        <w:t xml:space="preserve"> luego un areito muy solemne (</w:t>
      </w:r>
      <w:proofErr w:type="spellStart"/>
      <w:r w:rsidRPr="003A44EC">
        <w:rPr>
          <w:i/>
        </w:rPr>
        <w:t>ibid.</w:t>
      </w:r>
      <w:proofErr w:type="spellEnd"/>
      <w:r w:rsidRPr="003A44EC">
        <w:rPr>
          <w:i/>
        </w:rPr>
        <w:t>:</w:t>
      </w:r>
      <w:r w:rsidRPr="003A44EC">
        <w:t xml:space="preserve"> 280), el señor algunas </w:t>
      </w:r>
      <w:proofErr w:type="spellStart"/>
      <w:r w:rsidRPr="003A44EC">
        <w:t>vezes</w:t>
      </w:r>
      <w:proofErr w:type="spellEnd"/>
      <w:r w:rsidRPr="003A44EC">
        <w:t xml:space="preserve"> salía a estos areitos, otras </w:t>
      </w:r>
      <w:proofErr w:type="spellStart"/>
      <w:r w:rsidRPr="003A44EC">
        <w:t>vezes</w:t>
      </w:r>
      <w:proofErr w:type="spellEnd"/>
      <w:r w:rsidRPr="003A44EC">
        <w:t xml:space="preserve"> no, como se le </w:t>
      </w:r>
      <w:proofErr w:type="spellStart"/>
      <w:r w:rsidRPr="003A44EC">
        <w:t>antojava</w:t>
      </w:r>
      <w:proofErr w:type="spellEnd"/>
      <w:r w:rsidRPr="003A44EC">
        <w:t>” (</w:t>
      </w:r>
      <w:proofErr w:type="spellStart"/>
      <w:r w:rsidRPr="003A44EC">
        <w:rPr>
          <w:i/>
        </w:rPr>
        <w:t>ibid.</w:t>
      </w:r>
      <w:proofErr w:type="spellEnd"/>
      <w:r w:rsidRPr="003A44EC">
        <w:rPr>
          <w:i/>
        </w:rPr>
        <w:t xml:space="preserve">: </w:t>
      </w:r>
      <w:r w:rsidRPr="003A44EC">
        <w:t>216).</w:t>
      </w:r>
      <w:r w:rsidRPr="003A44EC">
        <w:rPr>
          <w:i/>
        </w:rPr>
        <w:t xml:space="preserve"> </w:t>
      </w:r>
      <w:r w:rsidRPr="003A44EC">
        <w:t xml:space="preserve">Al detallar la fiesta de los </w:t>
      </w:r>
      <w:proofErr w:type="spellStart"/>
      <w:r w:rsidRPr="003A44EC">
        <w:rPr>
          <w:i/>
        </w:rPr>
        <w:t>tlaloque</w:t>
      </w:r>
      <w:proofErr w:type="spellEnd"/>
      <w:r w:rsidRPr="003A44EC">
        <w:t>, los informantes en el Libro séptimo (</w:t>
      </w:r>
      <w:proofErr w:type="spellStart"/>
      <w:r w:rsidRPr="003A44EC">
        <w:rPr>
          <w:i/>
        </w:rPr>
        <w:t>ibid.</w:t>
      </w:r>
      <w:proofErr w:type="spellEnd"/>
      <w:r w:rsidRPr="003A44EC">
        <w:rPr>
          <w:i/>
        </w:rPr>
        <w:t xml:space="preserve">, </w:t>
      </w:r>
      <w:r w:rsidRPr="003A44EC">
        <w:t xml:space="preserve">2: 702) mencionan que: “los </w:t>
      </w:r>
      <w:proofErr w:type="spellStart"/>
      <w:r w:rsidRPr="003A44EC">
        <w:t>tlamacazques</w:t>
      </w:r>
      <w:proofErr w:type="spellEnd"/>
      <w:r w:rsidRPr="003A44EC">
        <w:t xml:space="preserve"> </w:t>
      </w:r>
      <w:proofErr w:type="spellStart"/>
      <w:r w:rsidRPr="003A44EC">
        <w:t>andavan</w:t>
      </w:r>
      <w:proofErr w:type="spellEnd"/>
      <w:r w:rsidRPr="003A44EC">
        <w:t xml:space="preserve"> bailando y cantando por las calles; en una mano traían una caña de maíz verde, y en otra una olla con asa.”. De igual modo, la danza aparece en el Libro tercero</w:t>
      </w:r>
      <w:r w:rsidRPr="003A44EC">
        <w:rPr>
          <w:i/>
        </w:rPr>
        <w:t xml:space="preserve"> </w:t>
      </w:r>
      <w:r w:rsidRPr="003A44EC">
        <w:t>(</w:t>
      </w:r>
      <w:proofErr w:type="spellStart"/>
      <w:r w:rsidRPr="003A44EC">
        <w:rPr>
          <w:i/>
        </w:rPr>
        <w:t>ibid.</w:t>
      </w:r>
      <w:proofErr w:type="spellEnd"/>
      <w:r w:rsidRPr="003A44EC">
        <w:rPr>
          <w:i/>
        </w:rPr>
        <w:t xml:space="preserve">, </w:t>
      </w:r>
      <w:r w:rsidRPr="003A44EC">
        <w:t>1: 316)</w:t>
      </w:r>
      <w:r w:rsidRPr="003A44EC">
        <w:rPr>
          <w:i/>
        </w:rPr>
        <w:t xml:space="preserve"> </w:t>
      </w:r>
      <w:r w:rsidRPr="003A44EC">
        <w:t xml:space="preserve">donde, entre muchos temas, vemos cómo </w:t>
      </w:r>
      <w:proofErr w:type="spellStart"/>
      <w:r w:rsidRPr="003A44EC">
        <w:t>Tezcatlipoca-Titlacaoan</w:t>
      </w:r>
      <w:proofErr w:type="spellEnd"/>
      <w:r w:rsidRPr="003A44EC">
        <w:rPr>
          <w:i/>
        </w:rPr>
        <w:t xml:space="preserve"> </w:t>
      </w:r>
      <w:r w:rsidRPr="003A44EC">
        <w:t xml:space="preserve">engaña y vence a los toltecas haciéndoles cantar y bailar: </w:t>
      </w:r>
    </w:p>
    <w:p w:rsidR="00EC60B7" w:rsidRPr="003A44EC" w:rsidRDefault="00EC60B7" w:rsidP="00EC60B7">
      <w:pPr>
        <w:spacing w:line="276" w:lineRule="auto"/>
        <w:jc w:val="both"/>
        <w:rPr>
          <w:i/>
        </w:rPr>
      </w:pPr>
    </w:p>
    <w:p w:rsidR="00EC60B7" w:rsidRPr="003A44EC" w:rsidRDefault="00EC60B7" w:rsidP="00EC60B7">
      <w:pPr>
        <w:autoSpaceDE w:val="0"/>
        <w:autoSpaceDN w:val="0"/>
        <w:adjustRightInd w:val="0"/>
        <w:spacing w:line="276" w:lineRule="auto"/>
        <w:ind w:left="1008" w:right="1008"/>
        <w:jc w:val="both"/>
        <w:rPr>
          <w:sz w:val="20"/>
          <w:szCs w:val="20"/>
        </w:rPr>
      </w:pPr>
      <w:r w:rsidRPr="003A44EC">
        <w:rPr>
          <w:sz w:val="20"/>
          <w:szCs w:val="20"/>
        </w:rPr>
        <w:t>“</w:t>
      </w:r>
      <w:proofErr w:type="spellStart"/>
      <w:r w:rsidRPr="003A44EC">
        <w:rPr>
          <w:sz w:val="20"/>
          <w:szCs w:val="20"/>
        </w:rPr>
        <w:t>començó</w:t>
      </w:r>
      <w:proofErr w:type="spellEnd"/>
      <w:r w:rsidRPr="003A44EC">
        <w:rPr>
          <w:sz w:val="20"/>
          <w:szCs w:val="20"/>
        </w:rPr>
        <w:t xml:space="preserve"> a </w:t>
      </w:r>
      <w:proofErr w:type="spellStart"/>
      <w:r w:rsidRPr="003A44EC">
        <w:rPr>
          <w:sz w:val="20"/>
          <w:szCs w:val="20"/>
        </w:rPr>
        <w:t>dançar</w:t>
      </w:r>
      <w:proofErr w:type="spellEnd"/>
      <w:r w:rsidRPr="003A44EC">
        <w:rPr>
          <w:sz w:val="20"/>
          <w:szCs w:val="20"/>
        </w:rPr>
        <w:t xml:space="preserve"> y bailar y cantar el dicho nigromántico </w:t>
      </w:r>
      <w:proofErr w:type="spellStart"/>
      <w:r w:rsidRPr="003A44EC">
        <w:rPr>
          <w:sz w:val="20"/>
          <w:szCs w:val="20"/>
        </w:rPr>
        <w:t>Titlacaoan</w:t>
      </w:r>
      <w:proofErr w:type="spellEnd"/>
      <w:r w:rsidRPr="003A44EC">
        <w:rPr>
          <w:sz w:val="20"/>
          <w:szCs w:val="20"/>
        </w:rPr>
        <w:t xml:space="preserve">, </w:t>
      </w:r>
      <w:proofErr w:type="spellStart"/>
      <w:r w:rsidRPr="003A44EC">
        <w:rPr>
          <w:sz w:val="20"/>
          <w:szCs w:val="20"/>
        </w:rPr>
        <w:t>tañiendo</w:t>
      </w:r>
      <w:proofErr w:type="spellEnd"/>
      <w:r w:rsidRPr="003A44EC">
        <w:rPr>
          <w:sz w:val="20"/>
          <w:szCs w:val="20"/>
        </w:rPr>
        <w:t xml:space="preserve"> el </w:t>
      </w:r>
      <w:proofErr w:type="spellStart"/>
      <w:r w:rsidRPr="003A44EC">
        <w:rPr>
          <w:sz w:val="20"/>
          <w:szCs w:val="20"/>
        </w:rPr>
        <w:t>atambor</w:t>
      </w:r>
      <w:proofErr w:type="spellEnd"/>
      <w:r w:rsidRPr="003A44EC">
        <w:rPr>
          <w:sz w:val="20"/>
          <w:szCs w:val="20"/>
        </w:rPr>
        <w:t xml:space="preserve">. Y toda la gente </w:t>
      </w:r>
      <w:proofErr w:type="spellStart"/>
      <w:r w:rsidRPr="003A44EC">
        <w:rPr>
          <w:sz w:val="20"/>
          <w:szCs w:val="20"/>
        </w:rPr>
        <w:t>ansí</w:t>
      </w:r>
      <w:proofErr w:type="spellEnd"/>
      <w:r w:rsidRPr="003A44EC">
        <w:rPr>
          <w:sz w:val="20"/>
          <w:szCs w:val="20"/>
        </w:rPr>
        <w:t xml:space="preserve"> </w:t>
      </w:r>
      <w:proofErr w:type="spellStart"/>
      <w:r w:rsidRPr="003A44EC">
        <w:rPr>
          <w:sz w:val="20"/>
          <w:szCs w:val="20"/>
        </w:rPr>
        <w:t>començava</w:t>
      </w:r>
      <w:proofErr w:type="spellEnd"/>
      <w:r w:rsidRPr="003A44EC">
        <w:rPr>
          <w:sz w:val="20"/>
          <w:szCs w:val="20"/>
        </w:rPr>
        <w:t xml:space="preserve"> a bailar y holgarse mucho… Y porque era muy mucha gente la que </w:t>
      </w:r>
      <w:proofErr w:type="spellStart"/>
      <w:r w:rsidRPr="003A44EC">
        <w:rPr>
          <w:sz w:val="20"/>
          <w:szCs w:val="20"/>
        </w:rPr>
        <w:t>dançava</w:t>
      </w:r>
      <w:proofErr w:type="spellEnd"/>
      <w:r w:rsidRPr="003A44EC">
        <w:rPr>
          <w:sz w:val="20"/>
          <w:szCs w:val="20"/>
        </w:rPr>
        <w:t xml:space="preserve">, </w:t>
      </w:r>
      <w:proofErr w:type="spellStart"/>
      <w:r w:rsidRPr="003A44EC">
        <w:rPr>
          <w:sz w:val="20"/>
          <w:szCs w:val="20"/>
        </w:rPr>
        <w:t>empuxávanse</w:t>
      </w:r>
      <w:proofErr w:type="spellEnd"/>
      <w:r w:rsidRPr="003A44EC">
        <w:rPr>
          <w:sz w:val="20"/>
          <w:szCs w:val="20"/>
        </w:rPr>
        <w:t xml:space="preserve"> unos a otros y muy muchos de ellos caían despeñándose en el barranco del río, que se llama </w:t>
      </w:r>
      <w:proofErr w:type="spellStart"/>
      <w:r w:rsidRPr="003A44EC">
        <w:rPr>
          <w:sz w:val="20"/>
          <w:szCs w:val="20"/>
        </w:rPr>
        <w:t>Texcalatlauhco</w:t>
      </w:r>
      <w:proofErr w:type="spellEnd"/>
      <w:r w:rsidRPr="003A44EC">
        <w:rPr>
          <w:sz w:val="20"/>
          <w:szCs w:val="20"/>
        </w:rPr>
        <w:t xml:space="preserve">, y se convertían en piedras” </w:t>
      </w:r>
    </w:p>
    <w:p w:rsidR="00EC60B7" w:rsidRPr="003A44EC" w:rsidRDefault="00EC60B7" w:rsidP="00EC60B7">
      <w:pPr>
        <w:autoSpaceDE w:val="0"/>
        <w:autoSpaceDN w:val="0"/>
        <w:adjustRightInd w:val="0"/>
        <w:spacing w:line="276" w:lineRule="auto"/>
        <w:ind w:left="1008" w:right="1008"/>
        <w:jc w:val="both"/>
        <w:rPr>
          <w:sz w:val="20"/>
          <w:szCs w:val="20"/>
        </w:rPr>
      </w:pPr>
    </w:p>
    <w:p w:rsidR="00EC60B7" w:rsidRPr="003A44EC" w:rsidRDefault="00EC60B7" w:rsidP="00EC60B7">
      <w:pPr>
        <w:autoSpaceDE w:val="0"/>
        <w:autoSpaceDN w:val="0"/>
        <w:adjustRightInd w:val="0"/>
        <w:spacing w:line="276" w:lineRule="auto"/>
        <w:ind w:left="1008" w:right="1008"/>
        <w:jc w:val="both"/>
        <w:rPr>
          <w:sz w:val="20"/>
          <w:szCs w:val="20"/>
        </w:rPr>
      </w:pPr>
    </w:p>
    <w:p w:rsidR="00EC60B7" w:rsidRPr="003A44EC" w:rsidRDefault="00EC60B7" w:rsidP="00EC60B7">
      <w:pPr>
        <w:autoSpaceDE w:val="0"/>
        <w:autoSpaceDN w:val="0"/>
        <w:adjustRightInd w:val="0"/>
        <w:spacing w:line="360" w:lineRule="auto"/>
        <w:jc w:val="both"/>
      </w:pPr>
      <w:r w:rsidRPr="003A44EC">
        <w:t>El Libro cuarto (</w:t>
      </w:r>
      <w:proofErr w:type="spellStart"/>
      <w:r w:rsidRPr="003A44EC">
        <w:rPr>
          <w:i/>
        </w:rPr>
        <w:t>ibid.</w:t>
      </w:r>
      <w:proofErr w:type="spellEnd"/>
      <w:r w:rsidRPr="003A44EC">
        <w:rPr>
          <w:i/>
        </w:rPr>
        <w:t xml:space="preserve">, </w:t>
      </w:r>
      <w:r w:rsidRPr="003A44EC">
        <w:t>1: 392) nos informa que los que nacían bajo el signo de “</w:t>
      </w:r>
      <w:r w:rsidRPr="003A44EC">
        <w:rPr>
          <w:iCs/>
        </w:rPr>
        <w:t xml:space="preserve">ce </w:t>
      </w:r>
      <w:proofErr w:type="spellStart"/>
      <w:r w:rsidRPr="003A44EC">
        <w:rPr>
          <w:iCs/>
        </w:rPr>
        <w:t>oçumatli</w:t>
      </w:r>
      <w:proofErr w:type="spellEnd"/>
      <w:r w:rsidRPr="003A44EC">
        <w:t xml:space="preserve"> serían bien acondicionados y </w:t>
      </w:r>
      <w:proofErr w:type="spellStart"/>
      <w:r w:rsidRPr="003A44EC">
        <w:t>regozijados</w:t>
      </w:r>
      <w:proofErr w:type="spellEnd"/>
      <w:r w:rsidRPr="003A44EC">
        <w:t xml:space="preserve"> y amigos de todos, y que serían cantores o bailadores o pintores, o deprenderían algún buen oficio por </w:t>
      </w:r>
      <w:proofErr w:type="spellStart"/>
      <w:r w:rsidRPr="003A44EC">
        <w:t>haver</w:t>
      </w:r>
      <w:proofErr w:type="spellEnd"/>
      <w:r w:rsidRPr="003A44EC">
        <w:t xml:space="preserve"> nacido en este signo.” Conforme al Libro sexto (</w:t>
      </w:r>
      <w:proofErr w:type="spellStart"/>
      <w:r w:rsidRPr="003A44EC">
        <w:rPr>
          <w:i/>
        </w:rPr>
        <w:t>ibid.</w:t>
      </w:r>
      <w:proofErr w:type="spellEnd"/>
      <w:r w:rsidRPr="003A44EC">
        <w:rPr>
          <w:i/>
        </w:rPr>
        <w:t xml:space="preserve">, </w:t>
      </w:r>
      <w:r w:rsidRPr="003A44EC">
        <w:t xml:space="preserve">2: 521) uno de los consejos al </w:t>
      </w:r>
      <w:proofErr w:type="spellStart"/>
      <w:r w:rsidRPr="003A44EC">
        <w:rPr>
          <w:i/>
        </w:rPr>
        <w:t>tlahtoani</w:t>
      </w:r>
      <w:proofErr w:type="spellEnd"/>
      <w:r w:rsidRPr="003A44EC">
        <w:t xml:space="preserve"> recién electo era “tened, señor, solicitud y cuidado de los areitos y </w:t>
      </w:r>
      <w:proofErr w:type="spellStart"/>
      <w:r w:rsidRPr="003A44EC">
        <w:t>danças</w:t>
      </w:r>
      <w:proofErr w:type="spellEnd"/>
      <w:r w:rsidRPr="003A44EC">
        <w:t xml:space="preserve"> y de los </w:t>
      </w:r>
      <w:proofErr w:type="spellStart"/>
      <w:r w:rsidRPr="003A44EC">
        <w:t>adereços</w:t>
      </w:r>
      <w:proofErr w:type="spellEnd"/>
      <w:r w:rsidRPr="003A44EC">
        <w:t xml:space="preserve"> y instrumentos que para ellos son menester.” Lo dicho se cumplía más adelante (</w:t>
      </w:r>
      <w:proofErr w:type="spellStart"/>
      <w:r w:rsidRPr="003A44EC">
        <w:rPr>
          <w:i/>
        </w:rPr>
        <w:t>ibid.</w:t>
      </w:r>
      <w:proofErr w:type="spellEnd"/>
      <w:r w:rsidRPr="003A44EC">
        <w:rPr>
          <w:i/>
        </w:rPr>
        <w:t xml:space="preserve">, </w:t>
      </w:r>
      <w:r w:rsidRPr="003A44EC">
        <w:t xml:space="preserve">2: 768) cuando leemos que: </w:t>
      </w:r>
    </w:p>
    <w:p w:rsidR="00EC60B7" w:rsidRPr="003A44EC" w:rsidRDefault="00EC60B7" w:rsidP="00EC60B7">
      <w:pPr>
        <w:autoSpaceDE w:val="0"/>
        <w:autoSpaceDN w:val="0"/>
        <w:adjustRightInd w:val="0"/>
        <w:spacing w:line="360" w:lineRule="auto"/>
        <w:jc w:val="both"/>
      </w:pPr>
    </w:p>
    <w:p w:rsidR="00EC60B7" w:rsidRPr="003A44EC" w:rsidRDefault="00EC60B7" w:rsidP="00EC60B7">
      <w:pPr>
        <w:spacing w:line="276" w:lineRule="auto"/>
        <w:ind w:left="1008" w:right="1008"/>
        <w:jc w:val="both"/>
        <w:rPr>
          <w:sz w:val="20"/>
          <w:szCs w:val="20"/>
        </w:rPr>
      </w:pPr>
      <w:proofErr w:type="gramStart"/>
      <w:r w:rsidRPr="003A44EC">
        <w:rPr>
          <w:sz w:val="20"/>
          <w:szCs w:val="20"/>
        </w:rPr>
        <w:t>lo</w:t>
      </w:r>
      <w:proofErr w:type="gramEnd"/>
      <w:r w:rsidRPr="003A44EC">
        <w:rPr>
          <w:sz w:val="20"/>
          <w:szCs w:val="20"/>
        </w:rPr>
        <w:t xml:space="preserve"> tercero de que los señores tenían especial cuidado era de los areitos o bailes que usan para </w:t>
      </w:r>
      <w:proofErr w:type="spellStart"/>
      <w:r w:rsidRPr="003A44EC">
        <w:rPr>
          <w:sz w:val="20"/>
          <w:szCs w:val="20"/>
        </w:rPr>
        <w:t>regozijar</w:t>
      </w:r>
      <w:proofErr w:type="spellEnd"/>
      <w:r w:rsidRPr="003A44EC">
        <w:rPr>
          <w:sz w:val="20"/>
          <w:szCs w:val="20"/>
        </w:rPr>
        <w:t xml:space="preserve"> a todo el pueblo. Lo primero, </w:t>
      </w:r>
      <w:proofErr w:type="spellStart"/>
      <w:r w:rsidRPr="003A44EC">
        <w:rPr>
          <w:sz w:val="20"/>
          <w:szCs w:val="20"/>
        </w:rPr>
        <w:t>dictava</w:t>
      </w:r>
      <w:proofErr w:type="spellEnd"/>
      <w:r w:rsidRPr="003A44EC">
        <w:rPr>
          <w:sz w:val="20"/>
          <w:szCs w:val="20"/>
        </w:rPr>
        <w:t xml:space="preserve"> el cantar que se </w:t>
      </w:r>
      <w:proofErr w:type="spellStart"/>
      <w:r w:rsidRPr="003A44EC">
        <w:rPr>
          <w:sz w:val="20"/>
          <w:szCs w:val="20"/>
        </w:rPr>
        <w:t>havía</w:t>
      </w:r>
      <w:proofErr w:type="spellEnd"/>
      <w:r w:rsidRPr="003A44EC">
        <w:rPr>
          <w:sz w:val="20"/>
          <w:szCs w:val="20"/>
        </w:rPr>
        <w:t xml:space="preserve"> de </w:t>
      </w:r>
      <w:proofErr w:type="spellStart"/>
      <w:r w:rsidRPr="003A44EC">
        <w:rPr>
          <w:sz w:val="20"/>
          <w:szCs w:val="20"/>
        </w:rPr>
        <w:t>dezir</w:t>
      </w:r>
      <w:proofErr w:type="spellEnd"/>
      <w:r w:rsidRPr="003A44EC">
        <w:rPr>
          <w:sz w:val="20"/>
          <w:szCs w:val="20"/>
        </w:rPr>
        <w:t xml:space="preserve">, y </w:t>
      </w:r>
      <w:proofErr w:type="spellStart"/>
      <w:r w:rsidRPr="003A44EC">
        <w:rPr>
          <w:sz w:val="20"/>
          <w:szCs w:val="20"/>
        </w:rPr>
        <w:t>mandava</w:t>
      </w:r>
      <w:proofErr w:type="spellEnd"/>
      <w:r w:rsidRPr="003A44EC">
        <w:rPr>
          <w:sz w:val="20"/>
          <w:szCs w:val="20"/>
        </w:rPr>
        <w:t xml:space="preserve"> a los cantores que le </w:t>
      </w:r>
      <w:proofErr w:type="spellStart"/>
      <w:r w:rsidRPr="003A44EC">
        <w:rPr>
          <w:sz w:val="20"/>
          <w:szCs w:val="20"/>
        </w:rPr>
        <w:t>pusiessen</w:t>
      </w:r>
      <w:proofErr w:type="spellEnd"/>
      <w:r w:rsidRPr="003A44EC">
        <w:rPr>
          <w:sz w:val="20"/>
          <w:szCs w:val="20"/>
        </w:rPr>
        <w:t xml:space="preserve"> en el tono que quería, y que le proveyesen muy bien. También </w:t>
      </w:r>
      <w:proofErr w:type="spellStart"/>
      <w:r w:rsidRPr="003A44EC">
        <w:rPr>
          <w:sz w:val="20"/>
          <w:szCs w:val="20"/>
        </w:rPr>
        <w:t>mandava</w:t>
      </w:r>
      <w:proofErr w:type="spellEnd"/>
      <w:r w:rsidRPr="003A44EC">
        <w:rPr>
          <w:sz w:val="20"/>
          <w:szCs w:val="20"/>
        </w:rPr>
        <w:t xml:space="preserve"> </w:t>
      </w:r>
      <w:proofErr w:type="spellStart"/>
      <w:r w:rsidRPr="003A44EC">
        <w:rPr>
          <w:sz w:val="20"/>
          <w:szCs w:val="20"/>
        </w:rPr>
        <w:t>hazer</w:t>
      </w:r>
      <w:proofErr w:type="spellEnd"/>
      <w:r w:rsidRPr="003A44EC">
        <w:rPr>
          <w:sz w:val="20"/>
          <w:szCs w:val="20"/>
        </w:rPr>
        <w:t xml:space="preserve"> aquellas macetas de </w:t>
      </w:r>
      <w:proofErr w:type="spellStart"/>
      <w:r w:rsidRPr="003A44EC">
        <w:rPr>
          <w:sz w:val="20"/>
          <w:szCs w:val="20"/>
        </w:rPr>
        <w:t>ulli</w:t>
      </w:r>
      <w:proofErr w:type="spellEnd"/>
      <w:r w:rsidRPr="003A44EC">
        <w:rPr>
          <w:sz w:val="20"/>
          <w:szCs w:val="20"/>
        </w:rPr>
        <w:t xml:space="preserve"> con que tañen el </w:t>
      </w:r>
      <w:proofErr w:type="spellStart"/>
      <w:r w:rsidRPr="003A44EC">
        <w:rPr>
          <w:sz w:val="20"/>
          <w:szCs w:val="20"/>
        </w:rPr>
        <w:t>teponaztli</w:t>
      </w:r>
      <w:proofErr w:type="spellEnd"/>
      <w:r w:rsidRPr="003A44EC">
        <w:rPr>
          <w:sz w:val="20"/>
          <w:szCs w:val="20"/>
        </w:rPr>
        <w:t xml:space="preserve">, y que el </w:t>
      </w:r>
      <w:proofErr w:type="spellStart"/>
      <w:r w:rsidRPr="003A44EC">
        <w:rPr>
          <w:sz w:val="20"/>
          <w:szCs w:val="20"/>
        </w:rPr>
        <w:t>teponaztli</w:t>
      </w:r>
      <w:proofErr w:type="spellEnd"/>
      <w:r w:rsidRPr="003A44EC">
        <w:rPr>
          <w:sz w:val="20"/>
          <w:szCs w:val="20"/>
        </w:rPr>
        <w:t xml:space="preserve"> y el </w:t>
      </w:r>
      <w:proofErr w:type="spellStart"/>
      <w:r w:rsidRPr="003A44EC">
        <w:rPr>
          <w:sz w:val="20"/>
          <w:szCs w:val="20"/>
        </w:rPr>
        <w:t>atambor</w:t>
      </w:r>
      <w:proofErr w:type="spellEnd"/>
      <w:r w:rsidRPr="003A44EC">
        <w:rPr>
          <w:sz w:val="20"/>
          <w:szCs w:val="20"/>
        </w:rPr>
        <w:t xml:space="preserve"> fuesen muy buenos. También </w:t>
      </w:r>
      <w:proofErr w:type="spellStart"/>
      <w:r w:rsidRPr="003A44EC">
        <w:rPr>
          <w:sz w:val="20"/>
          <w:szCs w:val="20"/>
        </w:rPr>
        <w:t>mandava</w:t>
      </w:r>
      <w:proofErr w:type="spellEnd"/>
      <w:r w:rsidRPr="003A44EC">
        <w:rPr>
          <w:sz w:val="20"/>
          <w:szCs w:val="20"/>
        </w:rPr>
        <w:t xml:space="preserve"> los meneos que </w:t>
      </w:r>
      <w:proofErr w:type="spellStart"/>
      <w:r w:rsidRPr="003A44EC">
        <w:rPr>
          <w:sz w:val="20"/>
          <w:szCs w:val="20"/>
        </w:rPr>
        <w:t>havía</w:t>
      </w:r>
      <w:proofErr w:type="spellEnd"/>
      <w:r w:rsidRPr="003A44EC">
        <w:rPr>
          <w:sz w:val="20"/>
          <w:szCs w:val="20"/>
        </w:rPr>
        <w:t xml:space="preserve"> de </w:t>
      </w:r>
      <w:proofErr w:type="spellStart"/>
      <w:r w:rsidRPr="003A44EC">
        <w:rPr>
          <w:sz w:val="20"/>
          <w:szCs w:val="20"/>
        </w:rPr>
        <w:t>haver</w:t>
      </w:r>
      <w:proofErr w:type="spellEnd"/>
      <w:r w:rsidRPr="003A44EC">
        <w:rPr>
          <w:sz w:val="20"/>
          <w:szCs w:val="20"/>
        </w:rPr>
        <w:t xml:space="preserve"> en la </w:t>
      </w:r>
      <w:proofErr w:type="spellStart"/>
      <w:r w:rsidRPr="003A44EC">
        <w:rPr>
          <w:sz w:val="20"/>
          <w:szCs w:val="20"/>
        </w:rPr>
        <w:t>dança</w:t>
      </w:r>
      <w:proofErr w:type="spellEnd"/>
      <w:r w:rsidRPr="003A44EC">
        <w:rPr>
          <w:sz w:val="20"/>
          <w:szCs w:val="20"/>
        </w:rPr>
        <w:t xml:space="preserve">, y los atavíos y divisas con que se </w:t>
      </w:r>
      <w:proofErr w:type="spellStart"/>
      <w:r w:rsidRPr="003A44EC">
        <w:rPr>
          <w:sz w:val="20"/>
          <w:szCs w:val="20"/>
        </w:rPr>
        <w:t>havían</w:t>
      </w:r>
      <w:proofErr w:type="spellEnd"/>
      <w:r w:rsidRPr="003A44EC">
        <w:rPr>
          <w:sz w:val="20"/>
          <w:szCs w:val="20"/>
        </w:rPr>
        <w:t xml:space="preserve"> de componer los que </w:t>
      </w:r>
      <w:proofErr w:type="spellStart"/>
      <w:r w:rsidRPr="003A44EC">
        <w:rPr>
          <w:sz w:val="20"/>
          <w:szCs w:val="20"/>
        </w:rPr>
        <w:t>dançavan</w:t>
      </w:r>
      <w:proofErr w:type="spellEnd"/>
      <w:r w:rsidRPr="003A44EC">
        <w:rPr>
          <w:sz w:val="20"/>
          <w:szCs w:val="20"/>
        </w:rPr>
        <w:t xml:space="preserve">. </w:t>
      </w:r>
      <w:r w:rsidRPr="003A44EC">
        <w:rPr>
          <w:sz w:val="20"/>
          <w:szCs w:val="20"/>
        </w:rPr>
        <w:lastRenderedPageBreak/>
        <w:t xml:space="preserve">También los </w:t>
      </w:r>
      <w:proofErr w:type="spellStart"/>
      <w:r w:rsidRPr="003A44EC">
        <w:rPr>
          <w:sz w:val="20"/>
          <w:szCs w:val="20"/>
        </w:rPr>
        <w:t>señalava</w:t>
      </w:r>
      <w:proofErr w:type="spellEnd"/>
      <w:r w:rsidRPr="003A44EC">
        <w:rPr>
          <w:sz w:val="20"/>
          <w:szCs w:val="20"/>
        </w:rPr>
        <w:t xml:space="preserve"> los que </w:t>
      </w:r>
      <w:proofErr w:type="spellStart"/>
      <w:r w:rsidRPr="003A44EC">
        <w:rPr>
          <w:sz w:val="20"/>
          <w:szCs w:val="20"/>
        </w:rPr>
        <w:t>havían</w:t>
      </w:r>
      <w:proofErr w:type="spellEnd"/>
      <w:r w:rsidRPr="003A44EC">
        <w:rPr>
          <w:sz w:val="20"/>
          <w:szCs w:val="20"/>
        </w:rPr>
        <w:t xml:space="preserve"> de tañer el </w:t>
      </w:r>
      <w:proofErr w:type="spellStart"/>
      <w:r w:rsidRPr="003A44EC">
        <w:rPr>
          <w:sz w:val="20"/>
          <w:szCs w:val="20"/>
        </w:rPr>
        <w:t>atambor</w:t>
      </w:r>
      <w:proofErr w:type="spellEnd"/>
      <w:r w:rsidRPr="003A44EC">
        <w:rPr>
          <w:sz w:val="20"/>
          <w:szCs w:val="20"/>
        </w:rPr>
        <w:t xml:space="preserve"> y el </w:t>
      </w:r>
      <w:proofErr w:type="spellStart"/>
      <w:r w:rsidRPr="003A44EC">
        <w:rPr>
          <w:sz w:val="20"/>
          <w:szCs w:val="20"/>
        </w:rPr>
        <w:t>teponaztli</w:t>
      </w:r>
      <w:proofErr w:type="spellEnd"/>
      <w:r w:rsidRPr="003A44EC">
        <w:rPr>
          <w:sz w:val="20"/>
          <w:szCs w:val="20"/>
        </w:rPr>
        <w:t xml:space="preserve">, y los que </w:t>
      </w:r>
      <w:proofErr w:type="spellStart"/>
      <w:r w:rsidRPr="003A44EC">
        <w:rPr>
          <w:sz w:val="20"/>
          <w:szCs w:val="20"/>
        </w:rPr>
        <w:t>havían</w:t>
      </w:r>
      <w:proofErr w:type="spellEnd"/>
      <w:r w:rsidRPr="003A44EC">
        <w:rPr>
          <w:sz w:val="20"/>
          <w:szCs w:val="20"/>
        </w:rPr>
        <w:t xml:space="preserve"> de guiar la </w:t>
      </w:r>
      <w:proofErr w:type="spellStart"/>
      <w:r w:rsidRPr="003A44EC">
        <w:rPr>
          <w:sz w:val="20"/>
          <w:szCs w:val="20"/>
        </w:rPr>
        <w:t>dança</w:t>
      </w:r>
      <w:proofErr w:type="spellEnd"/>
      <w:r w:rsidRPr="003A44EC">
        <w:rPr>
          <w:sz w:val="20"/>
          <w:szCs w:val="20"/>
        </w:rPr>
        <w:t xml:space="preserve"> o baile, y </w:t>
      </w:r>
      <w:proofErr w:type="spellStart"/>
      <w:r w:rsidRPr="003A44EC">
        <w:rPr>
          <w:sz w:val="20"/>
          <w:szCs w:val="20"/>
        </w:rPr>
        <w:t>señalava</w:t>
      </w:r>
      <w:proofErr w:type="spellEnd"/>
      <w:r w:rsidRPr="003A44EC">
        <w:rPr>
          <w:sz w:val="20"/>
          <w:szCs w:val="20"/>
        </w:rPr>
        <w:t xml:space="preserve"> el día del baile para alguna fiesta señalada de los dioses.</w:t>
      </w:r>
    </w:p>
    <w:p w:rsidR="00EC60B7" w:rsidRPr="003A44EC" w:rsidRDefault="00EC60B7" w:rsidP="00EC60B7">
      <w:pPr>
        <w:spacing w:line="276" w:lineRule="auto"/>
        <w:ind w:left="1008" w:right="1008"/>
        <w:jc w:val="both"/>
        <w:rPr>
          <w:sz w:val="20"/>
          <w:szCs w:val="20"/>
        </w:rPr>
      </w:pPr>
    </w:p>
    <w:p w:rsidR="00EC60B7" w:rsidRPr="003A44EC" w:rsidRDefault="00EC60B7" w:rsidP="00EC60B7">
      <w:pPr>
        <w:spacing w:line="360" w:lineRule="auto"/>
        <w:jc w:val="both"/>
      </w:pPr>
      <w:r w:rsidRPr="003A44EC">
        <w:t>El Libro nono (</w:t>
      </w:r>
      <w:proofErr w:type="spellStart"/>
      <w:r w:rsidRPr="003A44EC">
        <w:rPr>
          <w:i/>
        </w:rPr>
        <w:t>ibid.</w:t>
      </w:r>
      <w:proofErr w:type="spellEnd"/>
      <w:r w:rsidRPr="003A44EC">
        <w:rPr>
          <w:i/>
        </w:rPr>
        <w:t xml:space="preserve">, </w:t>
      </w:r>
      <w:r w:rsidRPr="003A44EC">
        <w:t>2</w:t>
      </w:r>
      <w:r w:rsidRPr="003A44EC">
        <w:rPr>
          <w:i/>
        </w:rPr>
        <w:t xml:space="preserve">: </w:t>
      </w:r>
      <w:r w:rsidRPr="003A44EC">
        <w:t xml:space="preserve">836) da información acerca de “los esclavos del banquete [a los cuales] les </w:t>
      </w:r>
      <w:proofErr w:type="spellStart"/>
      <w:r w:rsidRPr="003A44EC">
        <w:t>hazian</w:t>
      </w:r>
      <w:proofErr w:type="spellEnd"/>
      <w:r w:rsidRPr="003A44EC">
        <w:t xml:space="preserve"> velar toda la noche cantando y bailando.” El siguiente tomo (</w:t>
      </w:r>
      <w:proofErr w:type="spellStart"/>
      <w:r w:rsidRPr="003A44EC">
        <w:rPr>
          <w:i/>
        </w:rPr>
        <w:t>ibid.</w:t>
      </w:r>
      <w:proofErr w:type="spellEnd"/>
      <w:r w:rsidRPr="003A44EC">
        <w:rPr>
          <w:i/>
        </w:rPr>
        <w:t xml:space="preserve">, </w:t>
      </w:r>
      <w:r w:rsidRPr="003A44EC">
        <w:t xml:space="preserve">2: 928) documenta que “en los bailes y areitos se </w:t>
      </w:r>
      <w:proofErr w:type="spellStart"/>
      <w:r w:rsidRPr="003A44EC">
        <w:t>hazen</w:t>
      </w:r>
      <w:proofErr w:type="spellEnd"/>
      <w:r w:rsidRPr="003A44EC">
        <w:t xml:space="preserve"> muchas cosas de sus supersticiones antiguas y </w:t>
      </w:r>
      <w:proofErr w:type="spellStart"/>
      <w:r w:rsidRPr="003A44EC">
        <w:t>ritus</w:t>
      </w:r>
      <w:proofErr w:type="spellEnd"/>
      <w:r w:rsidRPr="003A44EC">
        <w:t xml:space="preserve"> idolátricos, especialmente donde no reside quien los entiende”. Finalmente, en el último volumen para la matanza de </w:t>
      </w:r>
      <w:proofErr w:type="spellStart"/>
      <w:r w:rsidRPr="003A44EC">
        <w:rPr>
          <w:i/>
        </w:rPr>
        <w:t>toxcatl</w:t>
      </w:r>
      <w:proofErr w:type="spellEnd"/>
      <w:r w:rsidRPr="003A44EC">
        <w:t xml:space="preserve"> se registra (</w:t>
      </w:r>
      <w:proofErr w:type="spellStart"/>
      <w:r w:rsidRPr="003A44EC">
        <w:rPr>
          <w:i/>
        </w:rPr>
        <w:t>ibid.</w:t>
      </w:r>
      <w:proofErr w:type="spellEnd"/>
      <w:r w:rsidRPr="003A44EC">
        <w:rPr>
          <w:i/>
        </w:rPr>
        <w:t xml:space="preserve">, </w:t>
      </w:r>
      <w:r w:rsidRPr="003A44EC">
        <w:t xml:space="preserve">3: 1194) que: “los españoles, al tiempo que les pareció convenible, salieron de donde </w:t>
      </w:r>
      <w:proofErr w:type="spellStart"/>
      <w:r w:rsidRPr="003A44EC">
        <w:t>estavan</w:t>
      </w:r>
      <w:proofErr w:type="spellEnd"/>
      <w:r w:rsidRPr="003A44EC">
        <w:t xml:space="preserve"> y tomaron todas las puertas del patio, porque no saliese nadie, y otros entraron con sus armas y </w:t>
      </w:r>
      <w:proofErr w:type="spellStart"/>
      <w:r w:rsidRPr="003A44EC">
        <w:t>començaron</w:t>
      </w:r>
      <w:proofErr w:type="spellEnd"/>
      <w:r w:rsidRPr="003A44EC">
        <w:t xml:space="preserve"> a matar a los que </w:t>
      </w:r>
      <w:proofErr w:type="spellStart"/>
      <w:r w:rsidRPr="003A44EC">
        <w:t>estavan</w:t>
      </w:r>
      <w:proofErr w:type="spellEnd"/>
      <w:r w:rsidRPr="003A44EC">
        <w:t xml:space="preserve"> en areito”.</w:t>
      </w:r>
    </w:p>
    <w:p w:rsidR="00EC60B7" w:rsidRPr="003A44EC" w:rsidRDefault="00EC60B7" w:rsidP="00EC60B7">
      <w:pPr>
        <w:spacing w:line="360" w:lineRule="auto"/>
        <w:jc w:val="both"/>
        <w:rPr>
          <w:rFonts w:eastAsia="SimSun"/>
        </w:rPr>
      </w:pPr>
      <w:r w:rsidRPr="003A44EC">
        <w:t xml:space="preserve">     Otro autor que produjo un manuscrito completo y detallado sobre el mundo antiguo mexicano fue fray Diego Durán, nacido español y criado en la Nueva España. En la </w:t>
      </w:r>
      <w:r w:rsidRPr="003A44EC">
        <w:rPr>
          <w:rFonts w:eastAsia="SimSun"/>
          <w:i/>
        </w:rPr>
        <w:t xml:space="preserve">Historia de las Indias de Nueva España e Islas de tierra firme </w:t>
      </w:r>
      <w:r w:rsidRPr="003A44EC">
        <w:rPr>
          <w:rFonts w:eastAsia="SimSun"/>
        </w:rPr>
        <w:t>el tema de la danza indígena aparece tanto en la primera parte donde aborda la historia de los pueblos del Valle de México hasta la Colonia,</w:t>
      </w:r>
      <w:r w:rsidRPr="003A44EC">
        <w:rPr>
          <w:rStyle w:val="Refdenotaalpie"/>
          <w:rFonts w:eastAsia="SimSun"/>
        </w:rPr>
        <w:footnoteReference w:id="7"/>
      </w:r>
      <w:r w:rsidRPr="003A44EC">
        <w:rPr>
          <w:rFonts w:eastAsia="SimSun"/>
        </w:rPr>
        <w:t xml:space="preserve"> como en la segunda</w:t>
      </w:r>
      <w:r w:rsidRPr="003A44EC">
        <w:rPr>
          <w:rStyle w:val="Refdenotaalpie"/>
          <w:rFonts w:eastAsia="SimSun"/>
        </w:rPr>
        <w:footnoteReference w:id="8"/>
      </w:r>
      <w:r w:rsidRPr="003A44EC">
        <w:rPr>
          <w:rFonts w:eastAsia="SimSun"/>
        </w:rPr>
        <w:t xml:space="preserve"> y tercera parte</w:t>
      </w:r>
      <w:r w:rsidRPr="003A44EC">
        <w:rPr>
          <w:rStyle w:val="Refdenotaalpie"/>
          <w:rFonts w:eastAsia="SimSun"/>
        </w:rPr>
        <w:footnoteReference w:id="9"/>
      </w:r>
      <w:r w:rsidRPr="003A44EC">
        <w:rPr>
          <w:rFonts w:eastAsia="SimSun"/>
        </w:rPr>
        <w:t xml:space="preserve"> donde se refiere al sistema religioso. La parte histórica de la obra da a conocer los bailes que realizaban los mexicas desde su migración hasta los primeros años con los españoles.</w:t>
      </w:r>
      <w:r w:rsidRPr="003A44EC">
        <w:rPr>
          <w:rStyle w:val="Refdenotaalpie"/>
          <w:rFonts w:eastAsia="SimSun"/>
        </w:rPr>
        <w:t xml:space="preserve"> </w:t>
      </w:r>
      <w:r w:rsidRPr="003A44EC">
        <w:t xml:space="preserve">En un momento de su desplazamiento hacia el lugar prometido por </w:t>
      </w:r>
      <w:proofErr w:type="spellStart"/>
      <w:r w:rsidRPr="003A44EC">
        <w:t>Huitzilpochtli</w:t>
      </w:r>
      <w:proofErr w:type="spellEnd"/>
      <w:r w:rsidRPr="003A44EC">
        <w:t>, los mexicas</w:t>
      </w:r>
      <w:r w:rsidRPr="003A44EC">
        <w:rPr>
          <w:i/>
        </w:rPr>
        <w:t xml:space="preserve"> </w:t>
      </w:r>
      <w:r w:rsidRPr="003A44EC">
        <w:t xml:space="preserve">quisieron establecerse en </w:t>
      </w:r>
      <w:proofErr w:type="spellStart"/>
      <w:r w:rsidRPr="003A44EC">
        <w:t>Coatepec</w:t>
      </w:r>
      <w:proofErr w:type="spellEnd"/>
      <w:r w:rsidRPr="003A44EC">
        <w:t xml:space="preserve">. </w:t>
      </w:r>
      <w:r w:rsidR="00CE4319" w:rsidRPr="003A44EC">
        <w:t xml:space="preserve">Ahí </w:t>
      </w:r>
      <w:r w:rsidRPr="003A44EC">
        <w:t>“</w:t>
      </w:r>
      <w:proofErr w:type="spellStart"/>
      <w:r w:rsidRPr="003A44EC">
        <w:t>empeçaron</w:t>
      </w:r>
      <w:proofErr w:type="spellEnd"/>
      <w:r w:rsidRPr="003A44EC">
        <w:t xml:space="preserve"> luego á cantar y </w:t>
      </w:r>
      <w:proofErr w:type="spellStart"/>
      <w:r w:rsidRPr="003A44EC">
        <w:t>baylar</w:t>
      </w:r>
      <w:proofErr w:type="spellEnd"/>
      <w:r w:rsidRPr="003A44EC">
        <w:t xml:space="preserve"> con cantares apropiado y compuestos á la frescura y </w:t>
      </w:r>
      <w:proofErr w:type="spellStart"/>
      <w:r w:rsidRPr="003A44EC">
        <w:t>lindeça</w:t>
      </w:r>
      <w:proofErr w:type="spellEnd"/>
      <w:r w:rsidRPr="003A44EC">
        <w:t xml:space="preserve"> del lugar” (</w:t>
      </w:r>
      <w:r w:rsidRPr="003A44EC">
        <w:rPr>
          <w:i/>
          <w:iCs/>
          <w:lang w:val="pt-BR"/>
        </w:rPr>
        <w:t>ibid</w:t>
      </w:r>
      <w:r w:rsidRPr="003A44EC">
        <w:rPr>
          <w:iCs/>
          <w:lang w:val="pt-BR"/>
        </w:rPr>
        <w:t>., 1: 76).</w:t>
      </w:r>
      <w:r w:rsidRPr="003A44EC">
        <w:t xml:space="preserve"> </w:t>
      </w:r>
      <w:r w:rsidR="004B7093" w:rsidRPr="003A44EC">
        <w:t xml:space="preserve">Otro evento histórico en el que bailaban viene después de la Conquista. </w:t>
      </w:r>
      <w:r w:rsidRPr="003A44EC">
        <w:t xml:space="preserve">Tras la llegada de los españoles se hizo también fiesta para recibir a Cortés en Tenochtitlán: </w:t>
      </w:r>
    </w:p>
    <w:p w:rsidR="00EC60B7" w:rsidRPr="003A44EC" w:rsidRDefault="00EC60B7" w:rsidP="00EC60B7">
      <w:pPr>
        <w:spacing w:line="360" w:lineRule="auto"/>
        <w:jc w:val="both"/>
      </w:pPr>
    </w:p>
    <w:p w:rsidR="00EC60B7" w:rsidRPr="003A44EC" w:rsidRDefault="00EC60B7" w:rsidP="00EC60B7">
      <w:pPr>
        <w:spacing w:line="276" w:lineRule="auto"/>
        <w:ind w:left="1008" w:right="1008"/>
        <w:jc w:val="both"/>
        <w:rPr>
          <w:sz w:val="20"/>
          <w:szCs w:val="20"/>
        </w:rPr>
      </w:pPr>
      <w:r w:rsidRPr="003A44EC">
        <w:rPr>
          <w:sz w:val="20"/>
          <w:szCs w:val="20"/>
        </w:rPr>
        <w:t xml:space="preserve">llegados á México con muchos bailes y danzas y otros muchos regocijos que delante de ellos iban, salieron los sacerdotes con incensarios y </w:t>
      </w:r>
      <w:proofErr w:type="spellStart"/>
      <w:r w:rsidRPr="003A44EC">
        <w:rPr>
          <w:sz w:val="20"/>
          <w:szCs w:val="20"/>
        </w:rPr>
        <w:t>vocinas</w:t>
      </w:r>
      <w:proofErr w:type="spellEnd"/>
      <w:r w:rsidRPr="003A44EC">
        <w:rPr>
          <w:sz w:val="20"/>
          <w:szCs w:val="20"/>
        </w:rPr>
        <w:t xml:space="preserve"> y caracoles á los recibir, todos </w:t>
      </w:r>
      <w:proofErr w:type="spellStart"/>
      <w:r w:rsidRPr="003A44EC">
        <w:rPr>
          <w:sz w:val="20"/>
          <w:szCs w:val="20"/>
        </w:rPr>
        <w:t>embijads</w:t>
      </w:r>
      <w:proofErr w:type="spellEnd"/>
      <w:r w:rsidRPr="003A44EC">
        <w:rPr>
          <w:sz w:val="20"/>
          <w:szCs w:val="20"/>
        </w:rPr>
        <w:t xml:space="preserve"> y </w:t>
      </w:r>
      <w:proofErr w:type="spellStart"/>
      <w:r w:rsidRPr="003A44EC">
        <w:rPr>
          <w:sz w:val="20"/>
          <w:szCs w:val="20"/>
        </w:rPr>
        <w:t>bestidos</w:t>
      </w:r>
      <w:proofErr w:type="spellEnd"/>
      <w:r w:rsidRPr="003A44EC">
        <w:rPr>
          <w:sz w:val="20"/>
          <w:szCs w:val="20"/>
        </w:rPr>
        <w:t xml:space="preserve"> á su modo sacerdotal, y tras ellos todos los viejos y jubilados que </w:t>
      </w:r>
      <w:proofErr w:type="spellStart"/>
      <w:r w:rsidRPr="003A44EC">
        <w:rPr>
          <w:sz w:val="20"/>
          <w:szCs w:val="20"/>
        </w:rPr>
        <w:t>abía</w:t>
      </w:r>
      <w:proofErr w:type="spellEnd"/>
      <w:r w:rsidRPr="003A44EC">
        <w:rPr>
          <w:sz w:val="20"/>
          <w:szCs w:val="20"/>
        </w:rPr>
        <w:t xml:space="preserve"> en servicio de capitanes y maesos de campo en las guerras, todos </w:t>
      </w:r>
      <w:proofErr w:type="spellStart"/>
      <w:r w:rsidRPr="003A44EC">
        <w:rPr>
          <w:sz w:val="20"/>
          <w:szCs w:val="20"/>
        </w:rPr>
        <w:t>bestidos</w:t>
      </w:r>
      <w:proofErr w:type="spellEnd"/>
      <w:r w:rsidRPr="003A44EC">
        <w:rPr>
          <w:sz w:val="20"/>
          <w:szCs w:val="20"/>
        </w:rPr>
        <w:t xml:space="preserve"> con un disfraz de </w:t>
      </w:r>
      <w:proofErr w:type="spellStart"/>
      <w:r w:rsidRPr="003A44EC">
        <w:rPr>
          <w:sz w:val="20"/>
          <w:szCs w:val="20"/>
        </w:rPr>
        <w:t>aguilas</w:t>
      </w:r>
      <w:proofErr w:type="spellEnd"/>
      <w:r w:rsidRPr="003A44EC">
        <w:rPr>
          <w:sz w:val="20"/>
          <w:szCs w:val="20"/>
        </w:rPr>
        <w:t xml:space="preserve"> y tigres, con sus bastones en las manos y sus rodelas, y con esta </w:t>
      </w:r>
      <w:proofErr w:type="spellStart"/>
      <w:r w:rsidRPr="003A44EC">
        <w:rPr>
          <w:sz w:val="20"/>
          <w:szCs w:val="20"/>
        </w:rPr>
        <w:t>solenidad</w:t>
      </w:r>
      <w:proofErr w:type="spellEnd"/>
      <w:r w:rsidRPr="003A44EC">
        <w:rPr>
          <w:sz w:val="20"/>
          <w:szCs w:val="20"/>
        </w:rPr>
        <w:t xml:space="preserve"> y aplauso entró Marques en México (</w:t>
      </w:r>
      <w:r w:rsidRPr="003A44EC">
        <w:rPr>
          <w:i/>
          <w:iCs/>
          <w:sz w:val="20"/>
          <w:szCs w:val="20"/>
          <w:lang w:val="pt-BR"/>
        </w:rPr>
        <w:t>ibid</w:t>
      </w:r>
      <w:r w:rsidRPr="003A44EC">
        <w:rPr>
          <w:iCs/>
          <w:sz w:val="20"/>
          <w:szCs w:val="20"/>
          <w:lang w:val="pt-BR"/>
        </w:rPr>
        <w:t>., 1: 613).</w:t>
      </w:r>
    </w:p>
    <w:p w:rsidR="00EC60B7" w:rsidRPr="003A44EC" w:rsidRDefault="00EC60B7" w:rsidP="00EC60B7">
      <w:pPr>
        <w:autoSpaceDE w:val="0"/>
        <w:autoSpaceDN w:val="0"/>
        <w:adjustRightInd w:val="0"/>
        <w:spacing w:line="360" w:lineRule="auto"/>
        <w:jc w:val="both"/>
      </w:pPr>
    </w:p>
    <w:p w:rsidR="00EC60B7" w:rsidRPr="003A44EC" w:rsidRDefault="00EC60B7" w:rsidP="00EC60B7">
      <w:pPr>
        <w:autoSpaceDE w:val="0"/>
        <w:autoSpaceDN w:val="0"/>
        <w:adjustRightInd w:val="0"/>
        <w:spacing w:line="360" w:lineRule="auto"/>
        <w:jc w:val="both"/>
      </w:pPr>
      <w:r w:rsidRPr="003A44EC">
        <w:lastRenderedPageBreak/>
        <w:t>Otro autor que</w:t>
      </w:r>
      <w:r w:rsidR="004B7093" w:rsidRPr="003A44EC">
        <w:t>, al referirse</w:t>
      </w:r>
      <w:r w:rsidRPr="003A44EC">
        <w:t xml:space="preserve"> </w:t>
      </w:r>
      <w:r w:rsidR="004B7093" w:rsidRPr="003A44EC">
        <w:t xml:space="preserve">a </w:t>
      </w:r>
      <w:r w:rsidRPr="003A44EC">
        <w:t>las cuestiones del Virreinato de Nueva España</w:t>
      </w:r>
      <w:r w:rsidR="004B7093" w:rsidRPr="003A44EC">
        <w:t>,</w:t>
      </w:r>
      <w:r w:rsidRPr="003A44EC">
        <w:t xml:space="preserve"> se </w:t>
      </w:r>
      <w:r w:rsidR="004B7093" w:rsidRPr="003A44EC">
        <w:t xml:space="preserve">ocupa de </w:t>
      </w:r>
      <w:r w:rsidRPr="003A44EC">
        <w:t xml:space="preserve">la danza es Cervantes de Salazar. Ese cronista oficial en su obra </w:t>
      </w:r>
      <w:r w:rsidRPr="003A44EC">
        <w:rPr>
          <w:i/>
        </w:rPr>
        <w:t xml:space="preserve">la Crónica de la Nueva España </w:t>
      </w:r>
      <w:r w:rsidRPr="003A44EC">
        <w:t>refuta v</w:t>
      </w:r>
      <w:r w:rsidR="00F66F14" w:rsidRPr="003A44EC">
        <w:t xml:space="preserve">arias líneas de López de </w:t>
      </w:r>
      <w:proofErr w:type="spellStart"/>
      <w:r w:rsidR="00F66F14" w:rsidRPr="003A44EC">
        <w:t>Gómara</w:t>
      </w:r>
      <w:proofErr w:type="spellEnd"/>
      <w:r w:rsidR="00F66F14" w:rsidRPr="003A44EC">
        <w:t>. En primer lugar (Cervantes de Salazar, 1985: 292-294), rechaza</w:t>
      </w:r>
      <w:r w:rsidRPr="003A44EC">
        <w:t xml:space="preserve"> el dato </w:t>
      </w:r>
      <w:r w:rsidR="00F66F14" w:rsidRPr="003A44EC">
        <w:t xml:space="preserve">según cual </w:t>
      </w:r>
      <w:r w:rsidRPr="003A44EC">
        <w:t>en un baile “</w:t>
      </w:r>
      <w:proofErr w:type="spellStart"/>
      <w:r w:rsidRPr="003A44EC">
        <w:t>juntábanse</w:t>
      </w:r>
      <w:proofErr w:type="spellEnd"/>
      <w:r w:rsidRPr="003A44EC">
        <w:t xml:space="preserve"> no </w:t>
      </w:r>
      <w:proofErr w:type="spellStart"/>
      <w:r w:rsidRPr="003A44EC">
        <w:t>mill</w:t>
      </w:r>
      <w:proofErr w:type="spellEnd"/>
      <w:r w:rsidRPr="003A44EC">
        <w:t xml:space="preserve"> hombres, como dice </w:t>
      </w:r>
      <w:proofErr w:type="spellStart"/>
      <w:r w:rsidRPr="003A44EC">
        <w:t>Gómara</w:t>
      </w:r>
      <w:proofErr w:type="spellEnd"/>
      <w:r w:rsidRPr="003A44EC">
        <w:t xml:space="preserve">, pero más de ocho </w:t>
      </w:r>
      <w:proofErr w:type="spellStart"/>
      <w:r w:rsidRPr="003A44EC">
        <w:t>mill</w:t>
      </w:r>
      <w:proofErr w:type="spellEnd"/>
      <w:r w:rsidRPr="003A44EC">
        <w:t xml:space="preserve"> que éstos casi se juntaron en la jura del Rey Don Felipe” </w:t>
      </w:r>
      <w:r w:rsidR="00F66F14" w:rsidRPr="003A44EC">
        <w:t xml:space="preserve">(López de </w:t>
      </w:r>
      <w:proofErr w:type="spellStart"/>
      <w:r w:rsidR="00F66F14" w:rsidRPr="003A44EC">
        <w:t>Gómara</w:t>
      </w:r>
      <w:proofErr w:type="spellEnd"/>
      <w:r w:rsidR="00F66F14" w:rsidRPr="003A44EC">
        <w:t xml:space="preserve">, 1988: 105) </w:t>
      </w:r>
      <w:r w:rsidRPr="003A44EC">
        <w:t xml:space="preserve">y algunos apuntes de López de </w:t>
      </w:r>
      <w:proofErr w:type="spellStart"/>
      <w:r w:rsidRPr="003A44EC">
        <w:t>Gómara</w:t>
      </w:r>
      <w:proofErr w:type="spellEnd"/>
      <w:r w:rsidRPr="003A44EC">
        <w:t xml:space="preserve"> (</w:t>
      </w:r>
      <w:proofErr w:type="spellStart"/>
      <w:r w:rsidR="00F66F14" w:rsidRPr="003A44EC">
        <w:rPr>
          <w:i/>
        </w:rPr>
        <w:t>ibid</w:t>
      </w:r>
      <w:proofErr w:type="spellEnd"/>
      <w:r w:rsidRPr="003A44EC">
        <w:t xml:space="preserve">: 147) al narrar sobre la tragedia en la fiesta de </w:t>
      </w:r>
      <w:proofErr w:type="spellStart"/>
      <w:r w:rsidRPr="003A44EC">
        <w:rPr>
          <w:i/>
        </w:rPr>
        <w:t>toxcatl</w:t>
      </w:r>
      <w:proofErr w:type="spellEnd"/>
      <w:r w:rsidRPr="003A44EC">
        <w:t xml:space="preserve"> (Cervantes de Salazar, 1985: 462-465). Asimismo, retoma la clasificación de danza de </w:t>
      </w:r>
      <w:proofErr w:type="spellStart"/>
      <w:r w:rsidRPr="003A44EC">
        <w:t>Motolinía</w:t>
      </w:r>
      <w:proofErr w:type="spellEnd"/>
      <w:r w:rsidRPr="003A44EC">
        <w:t xml:space="preserve"> (</w:t>
      </w:r>
      <w:proofErr w:type="spellStart"/>
      <w:r w:rsidRPr="003A44EC">
        <w:rPr>
          <w:i/>
        </w:rPr>
        <w:t>ibid.</w:t>
      </w:r>
      <w:proofErr w:type="spellEnd"/>
      <w:r w:rsidRPr="003A44EC">
        <w:rPr>
          <w:i/>
        </w:rPr>
        <w:t xml:space="preserve">: </w:t>
      </w:r>
      <w:r w:rsidRPr="003A44EC">
        <w:t xml:space="preserve">292-294, 463-464) y escribe sobre las actividades dancísticas en el tiempo de los españoles en </w:t>
      </w:r>
      <w:proofErr w:type="spellStart"/>
      <w:r w:rsidRPr="003A44EC">
        <w:t>Michoacan</w:t>
      </w:r>
      <w:proofErr w:type="spellEnd"/>
      <w:r w:rsidRPr="003A44EC">
        <w:t xml:space="preserve"> (</w:t>
      </w:r>
      <w:proofErr w:type="spellStart"/>
      <w:r w:rsidRPr="003A44EC">
        <w:rPr>
          <w:i/>
        </w:rPr>
        <w:t>ibid.</w:t>
      </w:r>
      <w:proofErr w:type="spellEnd"/>
      <w:r w:rsidRPr="003A44EC">
        <w:rPr>
          <w:i/>
        </w:rPr>
        <w:t xml:space="preserve">: </w:t>
      </w:r>
      <w:r w:rsidRPr="003A44EC">
        <w:t xml:space="preserve">789-791, 796-798, 806-809). </w:t>
      </w:r>
      <w:r w:rsidR="00962CFE" w:rsidRPr="003A44EC">
        <w:t xml:space="preserve">La obra de Cervantes de Salazar contiene un episodio </w:t>
      </w:r>
      <w:r w:rsidRPr="003A44EC">
        <w:t xml:space="preserve">muy valioso e </w:t>
      </w:r>
      <w:r w:rsidR="00962CFE" w:rsidRPr="003A44EC">
        <w:t>interesante</w:t>
      </w:r>
      <w:r w:rsidRPr="003A44EC">
        <w:t xml:space="preserve"> el episodio </w:t>
      </w:r>
      <w:r w:rsidR="00962CFE" w:rsidRPr="003A44EC">
        <w:t>en el cual</w:t>
      </w:r>
      <w:r w:rsidRPr="003A44EC">
        <w:t xml:space="preserve"> Nuño de Guzmán, uno de los conquistadores, en la búsqueda de las riquezas del noroeste de México, llega a </w:t>
      </w:r>
      <w:proofErr w:type="spellStart"/>
      <w:r w:rsidRPr="003A44EC">
        <w:t>Michoacan</w:t>
      </w:r>
      <w:proofErr w:type="spellEnd"/>
      <w:r w:rsidRPr="003A44EC">
        <w:t>, trata de engañar al gobernante purépecha, ofreciéndole hacer danzas con la piel de los españoles muertos. El texto (</w:t>
      </w:r>
      <w:proofErr w:type="spellStart"/>
      <w:r w:rsidRPr="003A44EC">
        <w:rPr>
          <w:i/>
        </w:rPr>
        <w:t>ibid.</w:t>
      </w:r>
      <w:proofErr w:type="spellEnd"/>
      <w:r w:rsidRPr="003A44EC">
        <w:rPr>
          <w:i/>
        </w:rPr>
        <w:t xml:space="preserve">: </w:t>
      </w:r>
      <w:r w:rsidRPr="003A44EC">
        <w:t xml:space="preserve">807-809) narra que </w:t>
      </w:r>
    </w:p>
    <w:p w:rsidR="00EC60B7" w:rsidRPr="003A44EC" w:rsidRDefault="00EC60B7" w:rsidP="00EC60B7">
      <w:pPr>
        <w:autoSpaceDE w:val="0"/>
        <w:autoSpaceDN w:val="0"/>
        <w:adjustRightInd w:val="0"/>
        <w:spacing w:line="360" w:lineRule="auto"/>
        <w:jc w:val="both"/>
      </w:pPr>
    </w:p>
    <w:p w:rsidR="00EC60B7" w:rsidRPr="003A44EC" w:rsidRDefault="00EC60B7" w:rsidP="00EC60B7">
      <w:pPr>
        <w:autoSpaceDE w:val="0"/>
        <w:autoSpaceDN w:val="0"/>
        <w:adjustRightInd w:val="0"/>
        <w:spacing w:line="276" w:lineRule="auto"/>
        <w:ind w:left="1008" w:right="1008"/>
        <w:jc w:val="both"/>
        <w:rPr>
          <w:sz w:val="20"/>
          <w:szCs w:val="20"/>
        </w:rPr>
      </w:pPr>
      <w:proofErr w:type="gramStart"/>
      <w:r w:rsidRPr="003A44EC">
        <w:rPr>
          <w:sz w:val="20"/>
          <w:szCs w:val="20"/>
        </w:rPr>
        <w:t>pasados</w:t>
      </w:r>
      <w:proofErr w:type="gramEnd"/>
      <w:r w:rsidRPr="003A44EC">
        <w:rPr>
          <w:sz w:val="20"/>
          <w:szCs w:val="20"/>
        </w:rPr>
        <w:t xml:space="preserve"> después algunos años, viniendo a gobernar Nuño de Guzmán, prendió al </w:t>
      </w:r>
      <w:proofErr w:type="spellStart"/>
      <w:r w:rsidRPr="003A44EC">
        <w:rPr>
          <w:sz w:val="20"/>
          <w:szCs w:val="20"/>
        </w:rPr>
        <w:t>Cazonci</w:t>
      </w:r>
      <w:proofErr w:type="spellEnd"/>
      <w:r w:rsidRPr="003A44EC">
        <w:rPr>
          <w:sz w:val="20"/>
          <w:szCs w:val="20"/>
        </w:rPr>
        <w:t xml:space="preserve"> con intento, según muchos dicen, de sacarle oro y plata, fingiendo que había muerto veintidós españoles y que con los cueros </w:t>
      </w:r>
      <w:proofErr w:type="spellStart"/>
      <w:r w:rsidRPr="003A44EC">
        <w:rPr>
          <w:sz w:val="20"/>
          <w:szCs w:val="20"/>
        </w:rPr>
        <w:t>dellos</w:t>
      </w:r>
      <w:proofErr w:type="spellEnd"/>
      <w:r w:rsidRPr="003A44EC">
        <w:rPr>
          <w:sz w:val="20"/>
          <w:szCs w:val="20"/>
        </w:rPr>
        <w:t xml:space="preserve"> hacía areitos y que con su sangre, revuelta con muchas semillas, a su costumbre, había hecho un ídolo, que con gran reverencia, alegría y contento él y los suyos adoraban; y como vio que no le podía sacar el dinero que quería, le mandó quemar.</w:t>
      </w:r>
    </w:p>
    <w:p w:rsidR="00EC60B7" w:rsidRPr="003A44EC" w:rsidRDefault="00EC60B7" w:rsidP="00EC60B7">
      <w:pPr>
        <w:autoSpaceDE w:val="0"/>
        <w:autoSpaceDN w:val="0"/>
        <w:adjustRightInd w:val="0"/>
        <w:spacing w:line="360" w:lineRule="auto"/>
        <w:ind w:left="900" w:right="1484"/>
        <w:jc w:val="both"/>
      </w:pPr>
    </w:p>
    <w:p w:rsidR="00EC60B7" w:rsidRPr="003A44EC" w:rsidRDefault="00EC60B7" w:rsidP="00EC60B7">
      <w:pPr>
        <w:autoSpaceDE w:val="0"/>
        <w:autoSpaceDN w:val="0"/>
        <w:adjustRightInd w:val="0"/>
        <w:spacing w:line="360" w:lineRule="auto"/>
        <w:jc w:val="both"/>
        <w:rPr>
          <w:iCs/>
        </w:rPr>
      </w:pPr>
      <w:r w:rsidRPr="003A44EC">
        <w:t>Para finalizar esta síntesis</w:t>
      </w:r>
      <w:r w:rsidRPr="003A44EC">
        <w:rPr>
          <w:rStyle w:val="Refdenotaalpie"/>
        </w:rPr>
        <w:footnoteReference w:id="10"/>
      </w:r>
      <w:r w:rsidRPr="003A44EC">
        <w:t xml:space="preserve"> sobre los informes de los europeos religiosos en torno a la danza nativa </w:t>
      </w:r>
      <w:r w:rsidR="001671A4" w:rsidRPr="003A44EC">
        <w:t xml:space="preserve">mesoamericana </w:t>
      </w:r>
      <w:r w:rsidRPr="003A44EC">
        <w:t xml:space="preserve">hablemos sobre el trabajo de Torquemada. Es evidente que sus ideas </w:t>
      </w:r>
      <w:r w:rsidRPr="003A44EC">
        <w:rPr>
          <w:iCs/>
        </w:rPr>
        <w:t xml:space="preserve">en la </w:t>
      </w:r>
      <w:r w:rsidRPr="003A44EC">
        <w:rPr>
          <w:i/>
          <w:iCs/>
        </w:rPr>
        <w:lastRenderedPageBreak/>
        <w:t>Monarquía indiana</w:t>
      </w:r>
      <w:r w:rsidRPr="003A44EC">
        <w:t xml:space="preserve"> </w:t>
      </w:r>
      <w:r w:rsidRPr="003A44EC">
        <w:rPr>
          <w:lang w:val="es-MX"/>
        </w:rPr>
        <w:t xml:space="preserve">se asemejan a las informaciones </w:t>
      </w:r>
      <w:r w:rsidRPr="003A44EC">
        <w:rPr>
          <w:iCs/>
        </w:rPr>
        <w:t xml:space="preserve"> de Olmos, </w:t>
      </w:r>
      <w:proofErr w:type="spellStart"/>
      <w:r w:rsidRPr="003A44EC">
        <w:rPr>
          <w:iCs/>
        </w:rPr>
        <w:t>Motolinía</w:t>
      </w:r>
      <w:proofErr w:type="spellEnd"/>
      <w:r w:rsidRPr="003A44EC">
        <w:rPr>
          <w:iCs/>
        </w:rPr>
        <w:t xml:space="preserve">, </w:t>
      </w:r>
      <w:proofErr w:type="spellStart"/>
      <w:r w:rsidRPr="003A44EC">
        <w:rPr>
          <w:iCs/>
        </w:rPr>
        <w:t>Mendieta</w:t>
      </w:r>
      <w:proofErr w:type="spellEnd"/>
      <w:r w:rsidRPr="003A44EC">
        <w:rPr>
          <w:iCs/>
        </w:rPr>
        <w:t xml:space="preserve">, Sahagún, Cervantes de Salazar, Muñoz Camargo e </w:t>
      </w:r>
      <w:proofErr w:type="spellStart"/>
      <w:r w:rsidRPr="003A44EC">
        <w:rPr>
          <w:iCs/>
        </w:rPr>
        <w:t>Ixtlilxochitl</w:t>
      </w:r>
      <w:proofErr w:type="spellEnd"/>
      <w:r w:rsidRPr="003A44EC">
        <w:rPr>
          <w:iCs/>
        </w:rPr>
        <w:t>.</w:t>
      </w:r>
      <w:r w:rsidRPr="003A44EC">
        <w:rPr>
          <w:rStyle w:val="Refdenotaalpie"/>
          <w:iCs/>
        </w:rPr>
        <w:footnoteReference w:id="11"/>
      </w:r>
      <w:r w:rsidRPr="003A44EC">
        <w:rPr>
          <w:iCs/>
        </w:rPr>
        <w:t xml:space="preserve"> No obstante, tiene mucho mérito combinar los datos tanto de las crónicas de su época como de los códices y la tradición oral para traer párrafos sobre las danzas en las ceremonias de la clase gobernante (</w:t>
      </w:r>
      <w:proofErr w:type="spellStart"/>
      <w:r w:rsidRPr="003A44EC">
        <w:rPr>
          <w:lang w:val="pt-BR"/>
        </w:rPr>
        <w:t>Torquemada</w:t>
      </w:r>
      <w:proofErr w:type="spellEnd"/>
      <w:r w:rsidRPr="003A44EC">
        <w:rPr>
          <w:lang w:val="pt-BR"/>
        </w:rPr>
        <w:t>, 1975, 1: 185, 314-315, 406: 4: 341-342)</w:t>
      </w:r>
      <w:r w:rsidRPr="003A44EC">
        <w:rPr>
          <w:iCs/>
        </w:rPr>
        <w:t>, las formas del baile para los dioses nativos (</w:t>
      </w:r>
      <w:r w:rsidRPr="003A44EC">
        <w:rPr>
          <w:i/>
          <w:lang w:val="pt-BR"/>
        </w:rPr>
        <w:t xml:space="preserve">ibid., </w:t>
      </w:r>
      <w:r w:rsidRPr="003A44EC">
        <w:rPr>
          <w:lang w:val="pt-BR"/>
        </w:rPr>
        <w:t xml:space="preserve">3: </w:t>
      </w:r>
      <w:r w:rsidRPr="003A44EC">
        <w:rPr>
          <w:iCs/>
          <w:lang w:val="pt-BR"/>
        </w:rPr>
        <w:t>90</w:t>
      </w:r>
      <w:r w:rsidRPr="003A44EC">
        <w:rPr>
          <w:lang w:val="pt-BR"/>
        </w:rPr>
        <w:t xml:space="preserve">, 96, 113-114, </w:t>
      </w:r>
      <w:r w:rsidRPr="003A44EC">
        <w:rPr>
          <w:iCs/>
          <w:lang w:val="pt-BR"/>
        </w:rPr>
        <w:t xml:space="preserve">321, </w:t>
      </w:r>
      <w:r w:rsidRPr="003A44EC">
        <w:rPr>
          <w:lang w:val="pt-BR"/>
        </w:rPr>
        <w:t>352-253, 415)</w:t>
      </w:r>
      <w:r w:rsidRPr="003A44EC">
        <w:rPr>
          <w:iCs/>
        </w:rPr>
        <w:t>, los lugares sagrados donde bailaban (</w:t>
      </w:r>
      <w:r w:rsidRPr="003A44EC">
        <w:rPr>
          <w:i/>
          <w:lang w:val="pt-BR"/>
        </w:rPr>
        <w:t xml:space="preserve">ibid., </w:t>
      </w:r>
      <w:r w:rsidRPr="003A44EC">
        <w:rPr>
          <w:lang w:val="pt-BR"/>
        </w:rPr>
        <w:t xml:space="preserve">3: </w:t>
      </w:r>
      <w:r w:rsidRPr="003A44EC">
        <w:rPr>
          <w:iCs/>
          <w:lang w:val="pt-BR"/>
        </w:rPr>
        <w:t xml:space="preserve">227-228, </w:t>
      </w:r>
      <w:r w:rsidRPr="003A44EC">
        <w:rPr>
          <w:lang w:val="pt-BR"/>
        </w:rPr>
        <w:t xml:space="preserve">231-232, 248, </w:t>
      </w:r>
      <w:r w:rsidRPr="003A44EC">
        <w:rPr>
          <w:iCs/>
          <w:lang w:val="pt-BR"/>
        </w:rPr>
        <w:t>279)</w:t>
      </w:r>
      <w:r w:rsidRPr="003A44EC">
        <w:rPr>
          <w:iCs/>
        </w:rPr>
        <w:t>, el baile en sus fiestas periódicas,</w:t>
      </w:r>
      <w:r w:rsidRPr="003A44EC">
        <w:rPr>
          <w:rStyle w:val="Refdenotaalpie"/>
          <w:iCs/>
        </w:rPr>
        <w:footnoteReference w:id="12"/>
      </w:r>
      <w:r w:rsidRPr="003A44EC">
        <w:rPr>
          <w:iCs/>
        </w:rPr>
        <w:t xml:space="preserve"> el palo volador (</w:t>
      </w:r>
      <w:r w:rsidRPr="003A44EC">
        <w:rPr>
          <w:i/>
          <w:lang w:val="pt-BR"/>
        </w:rPr>
        <w:t xml:space="preserve">ibid., </w:t>
      </w:r>
      <w:r w:rsidRPr="003A44EC">
        <w:rPr>
          <w:lang w:val="pt-BR"/>
        </w:rPr>
        <w:t>3:</w:t>
      </w:r>
      <w:r w:rsidRPr="003A44EC">
        <w:rPr>
          <w:i/>
          <w:lang w:val="pt-BR"/>
        </w:rPr>
        <w:t xml:space="preserve"> </w:t>
      </w:r>
      <w:r w:rsidRPr="003A44EC">
        <w:rPr>
          <w:lang w:val="pt-BR"/>
        </w:rPr>
        <w:t>435)</w:t>
      </w:r>
      <w:r w:rsidRPr="003A44EC">
        <w:rPr>
          <w:iCs/>
        </w:rPr>
        <w:t>, la danza para poner en la sepultura a un difunto (</w:t>
      </w:r>
      <w:r w:rsidRPr="003A44EC">
        <w:rPr>
          <w:i/>
          <w:lang w:val="pt-BR"/>
        </w:rPr>
        <w:t xml:space="preserve">ibid., </w:t>
      </w:r>
      <w:r w:rsidRPr="003A44EC">
        <w:rPr>
          <w:lang w:val="pt-BR"/>
        </w:rPr>
        <w:t xml:space="preserve">4: </w:t>
      </w:r>
      <w:r w:rsidRPr="003A44EC">
        <w:t>303-305)</w:t>
      </w:r>
      <w:r w:rsidRPr="003A44EC">
        <w:rPr>
          <w:iCs/>
        </w:rPr>
        <w:t xml:space="preserve"> y el bailar en la Colonia (</w:t>
      </w:r>
      <w:proofErr w:type="spellStart"/>
      <w:r w:rsidRPr="003A44EC">
        <w:rPr>
          <w:i/>
        </w:rPr>
        <w:t>ibid.</w:t>
      </w:r>
      <w:proofErr w:type="spellEnd"/>
      <w:r w:rsidRPr="003A44EC">
        <w:rPr>
          <w:i/>
        </w:rPr>
        <w:t xml:space="preserve">, </w:t>
      </w:r>
      <w:r w:rsidRPr="003A44EC">
        <w:t>1:</w:t>
      </w:r>
      <w:r w:rsidRPr="003A44EC">
        <w:rPr>
          <w:i/>
        </w:rPr>
        <w:t xml:space="preserve"> </w:t>
      </w:r>
      <w:r w:rsidRPr="003A44EC">
        <w:t>427-428, 5: 334-335)</w:t>
      </w:r>
      <w:r w:rsidRPr="003A44EC">
        <w:rPr>
          <w:iCs/>
        </w:rPr>
        <w:t xml:space="preserve">. </w:t>
      </w:r>
    </w:p>
    <w:p w:rsidR="00EC60B7" w:rsidRPr="003A44EC" w:rsidRDefault="00EC60B7" w:rsidP="00EC60B7">
      <w:pPr>
        <w:autoSpaceDE w:val="0"/>
        <w:autoSpaceDN w:val="0"/>
        <w:adjustRightInd w:val="0"/>
        <w:spacing w:line="360" w:lineRule="auto"/>
        <w:jc w:val="both"/>
        <w:rPr>
          <w:iCs/>
        </w:rPr>
      </w:pPr>
    </w:p>
    <w:p w:rsidR="00EC60B7" w:rsidRPr="003A44EC" w:rsidRDefault="00EC60B7" w:rsidP="00EC60B7">
      <w:pPr>
        <w:pStyle w:val="Ttulo2"/>
        <w:spacing w:line="480" w:lineRule="auto"/>
        <w:jc w:val="both"/>
        <w:rPr>
          <w:rFonts w:ascii="Times New Roman" w:hAnsi="Times New Roman" w:cs="Times New Roman"/>
          <w:i w:val="0"/>
          <w:sz w:val="24"/>
          <w:szCs w:val="24"/>
        </w:rPr>
      </w:pPr>
      <w:bookmarkStart w:id="2" w:name="_Toc462011359"/>
      <w:bookmarkStart w:id="3" w:name="_Toc462011335"/>
      <w:r w:rsidRPr="003A44EC">
        <w:rPr>
          <w:rFonts w:ascii="Times New Roman" w:hAnsi="Times New Roman" w:cs="Times New Roman"/>
          <w:i w:val="0"/>
          <w:sz w:val="24"/>
          <w:szCs w:val="24"/>
        </w:rPr>
        <w:t>Los cronistas nacidos en Nueva España escriben acerca de la danza</w:t>
      </w:r>
    </w:p>
    <w:bookmarkEnd w:id="2"/>
    <w:p w:rsidR="00EC60B7" w:rsidRPr="003A44EC" w:rsidRDefault="00EC60B7" w:rsidP="00EC60B7">
      <w:pPr>
        <w:spacing w:line="360" w:lineRule="auto"/>
        <w:jc w:val="both"/>
      </w:pPr>
    </w:p>
    <w:p w:rsidR="00EC60B7" w:rsidRPr="003A44EC" w:rsidRDefault="00EC60B7" w:rsidP="00EC60B7">
      <w:pPr>
        <w:autoSpaceDE w:val="0"/>
        <w:autoSpaceDN w:val="0"/>
        <w:adjustRightInd w:val="0"/>
        <w:spacing w:line="360" w:lineRule="auto"/>
        <w:jc w:val="both"/>
        <w:rPr>
          <w:rFonts w:eastAsia="Arial Unicode MS"/>
        </w:rPr>
      </w:pPr>
      <w:r w:rsidRPr="003A44EC">
        <w:t xml:space="preserve">Los cronistas que nacieron en el territorio recién conquistado, mestizos o indígenas, redactaron sus obras a fines del siglo XVI y en las primeras décadas del XVII. Aunque hayan nacido en el Virreinato, se formaron en los colegios religiosos de los españoles,  conocieron a otros cronistas de origen europeo y tuvieron acceso a </w:t>
      </w:r>
      <w:r w:rsidRPr="003A44EC">
        <w:rPr>
          <w:rFonts w:eastAsia="Arial Unicode MS"/>
        </w:rPr>
        <w:t>las obras clásicas del Viejo continente.</w:t>
      </w:r>
      <w:r w:rsidRPr="003A44EC">
        <w:rPr>
          <w:rStyle w:val="Refdenotaalpie"/>
        </w:rPr>
        <w:footnoteReference w:id="13"/>
      </w:r>
      <w:r w:rsidRPr="003A44EC">
        <w:rPr>
          <w:rFonts w:eastAsia="Arial Unicode MS"/>
        </w:rPr>
        <w:t xml:space="preserve"> Por lo tanto, </w:t>
      </w:r>
      <w:r w:rsidR="001671A4" w:rsidRPr="003A44EC">
        <w:t>e</w:t>
      </w:r>
      <w:r w:rsidRPr="003A44EC">
        <w:t xml:space="preserve">n los textos de Fernando de </w:t>
      </w:r>
      <w:proofErr w:type="spellStart"/>
      <w:r w:rsidRPr="003A44EC">
        <w:t>Alva</w:t>
      </w:r>
      <w:proofErr w:type="spellEnd"/>
      <w:r w:rsidRPr="003A44EC">
        <w:t xml:space="preserve"> </w:t>
      </w:r>
      <w:proofErr w:type="spellStart"/>
      <w:r w:rsidRPr="003A44EC">
        <w:t>Ixtlilxochitl</w:t>
      </w:r>
      <w:proofErr w:type="spellEnd"/>
      <w:r w:rsidRPr="003A44EC">
        <w:t>,</w:t>
      </w:r>
      <w:r w:rsidRPr="003A44EC">
        <w:rPr>
          <w:rStyle w:val="Refdenotaalpie"/>
        </w:rPr>
        <w:footnoteReference w:id="14"/>
      </w:r>
      <w:r w:rsidRPr="003A44EC">
        <w:t xml:space="preserve"> Alvarado </w:t>
      </w:r>
      <w:proofErr w:type="spellStart"/>
      <w:r w:rsidRPr="003A44EC">
        <w:t>Tezozómoc</w:t>
      </w:r>
      <w:proofErr w:type="spellEnd"/>
      <w:r w:rsidRPr="003A44EC">
        <w:t>,</w:t>
      </w:r>
      <w:r w:rsidRPr="003A44EC">
        <w:rPr>
          <w:rStyle w:val="Refdenotaalpie"/>
        </w:rPr>
        <w:footnoteReference w:id="15"/>
      </w:r>
      <w:r w:rsidRPr="003A44EC">
        <w:t xml:space="preserve">  Domingo Francisco de San Antón Muñón </w:t>
      </w:r>
      <w:proofErr w:type="spellStart"/>
      <w:r w:rsidRPr="003A44EC">
        <w:t>Chimalpahin</w:t>
      </w:r>
      <w:proofErr w:type="spellEnd"/>
      <w:r w:rsidRPr="003A44EC">
        <w:t xml:space="preserve"> </w:t>
      </w:r>
      <w:proofErr w:type="spellStart"/>
      <w:r w:rsidRPr="003A44EC">
        <w:t>Cuauhtlehuanitzin</w:t>
      </w:r>
      <w:proofErr w:type="spellEnd"/>
      <w:r w:rsidRPr="003A44EC">
        <w:t xml:space="preserve">, </w:t>
      </w:r>
      <w:r w:rsidRPr="003A44EC">
        <w:rPr>
          <w:rFonts w:eastAsia="Arial Unicode MS"/>
        </w:rPr>
        <w:t>Juan Bautista Pomar, Cristóbal del Castillo</w:t>
      </w:r>
      <w:r w:rsidRPr="003A44EC">
        <w:t xml:space="preserve"> y </w:t>
      </w:r>
      <w:r w:rsidRPr="003A44EC">
        <w:lastRenderedPageBreak/>
        <w:t xml:space="preserve">Diego Muñoz Camargo se nota que, a pesar de no tener </w:t>
      </w:r>
      <w:r w:rsidRPr="003A44EC">
        <w:rPr>
          <w:lang w:val="es-MX"/>
        </w:rPr>
        <w:t xml:space="preserve">la percepción del narrador peninsular, </w:t>
      </w:r>
      <w:r w:rsidRPr="003A44EC">
        <w:t xml:space="preserve">muestran influencias evidentes del Viejo Mundo. </w:t>
      </w:r>
      <w:r w:rsidRPr="003A44EC">
        <w:rPr>
          <w:rFonts w:eastAsia="Arial Unicode MS"/>
        </w:rPr>
        <w:t xml:space="preserve">Pasemos </w:t>
      </w:r>
      <w:r w:rsidR="001671A4" w:rsidRPr="003A44EC">
        <w:rPr>
          <w:rFonts w:eastAsia="Arial Unicode MS"/>
        </w:rPr>
        <w:t>a sus descripciones de la danza.</w:t>
      </w:r>
    </w:p>
    <w:p w:rsidR="00EC60B7" w:rsidRPr="003A44EC" w:rsidRDefault="00EC60B7" w:rsidP="00EC60B7">
      <w:pPr>
        <w:autoSpaceDE w:val="0"/>
        <w:autoSpaceDN w:val="0"/>
        <w:adjustRightInd w:val="0"/>
        <w:spacing w:line="360" w:lineRule="auto"/>
        <w:jc w:val="both"/>
      </w:pPr>
      <w:r w:rsidRPr="003A44EC">
        <w:t xml:space="preserve">     La obra de Fernando de </w:t>
      </w:r>
      <w:proofErr w:type="spellStart"/>
      <w:r w:rsidRPr="003A44EC">
        <w:t>Alva</w:t>
      </w:r>
      <w:proofErr w:type="spellEnd"/>
      <w:r w:rsidRPr="003A44EC">
        <w:t xml:space="preserve"> </w:t>
      </w:r>
      <w:proofErr w:type="spellStart"/>
      <w:r w:rsidRPr="003A44EC">
        <w:t>Ixtlilxochitl</w:t>
      </w:r>
      <w:proofErr w:type="spellEnd"/>
      <w:r w:rsidRPr="003A44EC">
        <w:t xml:space="preserve">, descendiente de los gobernantes </w:t>
      </w:r>
      <w:proofErr w:type="spellStart"/>
      <w:r w:rsidRPr="003A44EC">
        <w:t>acolhua</w:t>
      </w:r>
      <w:proofErr w:type="spellEnd"/>
      <w:r w:rsidRPr="003A44EC">
        <w:t xml:space="preserve"> de Texcoco, </w:t>
      </w:r>
      <w:r w:rsidR="001671A4" w:rsidRPr="003A44EC">
        <w:t>describe</w:t>
      </w:r>
      <w:r w:rsidRPr="003A44EC">
        <w:t xml:space="preserve"> un conflicto que </w:t>
      </w:r>
      <w:r w:rsidR="001671A4" w:rsidRPr="003A44EC">
        <w:t xml:space="preserve">se desarrolla bailando y </w:t>
      </w:r>
      <w:r w:rsidRPr="003A44EC">
        <w:t xml:space="preserve">termina en </w:t>
      </w:r>
      <w:r w:rsidR="001671A4" w:rsidRPr="003A44EC">
        <w:t>un asesinato. De acuerdo con s</w:t>
      </w:r>
      <w:r w:rsidRPr="003A44EC">
        <w:t>u texto (2000:</w:t>
      </w:r>
      <w:r w:rsidRPr="003A44EC">
        <w:rPr>
          <w:i/>
        </w:rPr>
        <w:t xml:space="preserve"> </w:t>
      </w:r>
      <w:r w:rsidRPr="003A44EC">
        <w:t xml:space="preserve">118) el hijo de </w:t>
      </w:r>
      <w:proofErr w:type="spellStart"/>
      <w:r w:rsidRPr="003A44EC">
        <w:t>Tezozómoc</w:t>
      </w:r>
      <w:proofErr w:type="spellEnd"/>
      <w:r w:rsidRPr="003A44EC">
        <w:t xml:space="preserve">, </w:t>
      </w:r>
      <w:proofErr w:type="spellStart"/>
      <w:r w:rsidRPr="003A44EC">
        <w:t>Maxtla</w:t>
      </w:r>
      <w:proofErr w:type="spellEnd"/>
      <w:r w:rsidRPr="003A44EC">
        <w:t xml:space="preserve">, quiso asesinar al sucesor de </w:t>
      </w:r>
      <w:proofErr w:type="spellStart"/>
      <w:r w:rsidRPr="003A44EC">
        <w:t>Ixtlilxóchitl</w:t>
      </w:r>
      <w:proofErr w:type="spellEnd"/>
      <w:r w:rsidRPr="003A44EC">
        <w:t xml:space="preserve">, </w:t>
      </w:r>
      <w:proofErr w:type="spellStart"/>
      <w:r w:rsidRPr="003A44EC">
        <w:t>Nezahualcoyotl</w:t>
      </w:r>
      <w:proofErr w:type="spellEnd"/>
      <w:r w:rsidRPr="003A44EC">
        <w:t xml:space="preserve">, en una danza. No obstante, su plan fue descubierto y en lugar del </w:t>
      </w:r>
      <w:proofErr w:type="spellStart"/>
      <w:r w:rsidRPr="003A44EC">
        <w:rPr>
          <w:i/>
        </w:rPr>
        <w:t>tlahtoani</w:t>
      </w:r>
      <w:proofErr w:type="spellEnd"/>
      <w:r w:rsidRPr="003A44EC">
        <w:t xml:space="preserve"> de Texcoco pusieron a un muchacho que luego sería </w:t>
      </w:r>
      <w:r w:rsidR="00A86C9C" w:rsidRPr="003A44EC">
        <w:t>asesinado</w:t>
      </w:r>
      <w:r w:rsidRPr="003A44EC">
        <w:t xml:space="preserve"> mientras estaba bailando: </w:t>
      </w:r>
    </w:p>
    <w:p w:rsidR="00EC60B7" w:rsidRPr="003A44EC" w:rsidRDefault="00EC60B7" w:rsidP="00EC60B7">
      <w:pPr>
        <w:autoSpaceDE w:val="0"/>
        <w:autoSpaceDN w:val="0"/>
        <w:adjustRightInd w:val="0"/>
        <w:spacing w:line="276" w:lineRule="auto"/>
        <w:jc w:val="both"/>
      </w:pPr>
    </w:p>
    <w:p w:rsidR="00EC60B7" w:rsidRPr="003A44EC" w:rsidRDefault="00EC60B7" w:rsidP="00EC60B7">
      <w:pPr>
        <w:autoSpaceDE w:val="0"/>
        <w:autoSpaceDN w:val="0"/>
        <w:adjustRightInd w:val="0"/>
        <w:spacing w:line="276" w:lineRule="auto"/>
        <w:ind w:left="1008" w:right="1008"/>
        <w:jc w:val="both"/>
        <w:rPr>
          <w:sz w:val="20"/>
          <w:szCs w:val="20"/>
        </w:rPr>
      </w:pPr>
      <w:r w:rsidRPr="003A44EC">
        <w:rPr>
          <w:sz w:val="20"/>
          <w:szCs w:val="20"/>
        </w:rPr>
        <w:t xml:space="preserve">El mancebo muy descuidado del riesgo en que estaba, ataviado con vestimentas reales y sentado en el trono real y en su compañía los criados ayos y privados de </w:t>
      </w:r>
      <w:proofErr w:type="spellStart"/>
      <w:r w:rsidRPr="003A44EC">
        <w:rPr>
          <w:sz w:val="20"/>
          <w:szCs w:val="20"/>
        </w:rPr>
        <w:t>Nezahualcoyotzin</w:t>
      </w:r>
      <w:proofErr w:type="spellEnd"/>
      <w:r w:rsidRPr="003A44EC">
        <w:rPr>
          <w:sz w:val="20"/>
          <w:szCs w:val="20"/>
        </w:rPr>
        <w:t xml:space="preserve">, llegó </w:t>
      </w:r>
      <w:proofErr w:type="spellStart"/>
      <w:r w:rsidRPr="003A44EC">
        <w:rPr>
          <w:sz w:val="20"/>
          <w:szCs w:val="20"/>
        </w:rPr>
        <w:t>Yancuiltzin</w:t>
      </w:r>
      <w:proofErr w:type="spellEnd"/>
      <w:r w:rsidRPr="003A44EC">
        <w:rPr>
          <w:sz w:val="20"/>
          <w:szCs w:val="20"/>
        </w:rPr>
        <w:t xml:space="preserve"> su hermano para llevarle a las fiestas y saraos que en su casa se hacían, lo llevó a su casa y luego que entró en ella comenzó la danza y a tres vueltas que habían dado en ella, llegó un capitán por las espaldas y le dio un golpe por la cabeza con una porra que cayó aturdido y luego </w:t>
      </w:r>
      <w:proofErr w:type="spellStart"/>
      <w:r w:rsidRPr="003A44EC">
        <w:rPr>
          <w:sz w:val="20"/>
          <w:szCs w:val="20"/>
        </w:rPr>
        <w:t>incontinenti</w:t>
      </w:r>
      <w:proofErr w:type="spellEnd"/>
      <w:r w:rsidRPr="003A44EC">
        <w:rPr>
          <w:sz w:val="20"/>
          <w:szCs w:val="20"/>
        </w:rPr>
        <w:t xml:space="preserve"> le cortaron la cabeza y la llevaron por la posta al rey </w:t>
      </w:r>
      <w:proofErr w:type="spellStart"/>
      <w:r w:rsidRPr="003A44EC">
        <w:rPr>
          <w:sz w:val="20"/>
          <w:szCs w:val="20"/>
        </w:rPr>
        <w:t>Maxtla</w:t>
      </w:r>
      <w:proofErr w:type="spellEnd"/>
      <w:r w:rsidRPr="003A44EC">
        <w:rPr>
          <w:sz w:val="20"/>
          <w:szCs w:val="20"/>
        </w:rPr>
        <w:t xml:space="preserve">, teniendo por muy cierto ser </w:t>
      </w:r>
      <w:proofErr w:type="spellStart"/>
      <w:r w:rsidRPr="003A44EC">
        <w:rPr>
          <w:sz w:val="20"/>
          <w:szCs w:val="20"/>
        </w:rPr>
        <w:t>Nezahualcoyotzin</w:t>
      </w:r>
      <w:proofErr w:type="spellEnd"/>
      <w:r w:rsidRPr="003A44EC">
        <w:rPr>
          <w:sz w:val="20"/>
          <w:szCs w:val="20"/>
        </w:rPr>
        <w:t xml:space="preserve"> (</w:t>
      </w:r>
      <w:r w:rsidRPr="003A44EC">
        <w:rPr>
          <w:i/>
          <w:sz w:val="20"/>
          <w:szCs w:val="20"/>
          <w:lang w:val="pt-BR"/>
        </w:rPr>
        <w:t>ibidem</w:t>
      </w:r>
      <w:r w:rsidRPr="003A44EC">
        <w:rPr>
          <w:sz w:val="20"/>
          <w:szCs w:val="20"/>
          <w:lang w:val="pt-BR"/>
        </w:rPr>
        <w:t>)</w:t>
      </w:r>
    </w:p>
    <w:p w:rsidR="00EC60B7" w:rsidRPr="003A44EC" w:rsidRDefault="00EC60B7" w:rsidP="00EC60B7">
      <w:pPr>
        <w:autoSpaceDE w:val="0"/>
        <w:autoSpaceDN w:val="0"/>
        <w:adjustRightInd w:val="0"/>
        <w:spacing w:line="360" w:lineRule="auto"/>
        <w:jc w:val="both"/>
      </w:pPr>
    </w:p>
    <w:p w:rsidR="00EC60B7" w:rsidRPr="003A44EC" w:rsidRDefault="00A86C9C" w:rsidP="00EC60B7">
      <w:pPr>
        <w:autoSpaceDE w:val="0"/>
        <w:autoSpaceDN w:val="0"/>
        <w:adjustRightInd w:val="0"/>
        <w:spacing w:line="360" w:lineRule="auto"/>
        <w:jc w:val="both"/>
      </w:pPr>
      <w:r w:rsidRPr="003A44EC">
        <w:t>Por su parte,</w:t>
      </w:r>
      <w:r w:rsidR="00EC60B7" w:rsidRPr="003A44EC">
        <w:t xml:space="preserve"> Alvarado </w:t>
      </w:r>
      <w:proofErr w:type="spellStart"/>
      <w:r w:rsidR="00EC60B7" w:rsidRPr="003A44EC">
        <w:t>Tezozómoc</w:t>
      </w:r>
      <w:proofErr w:type="spellEnd"/>
      <w:r w:rsidR="00EC60B7" w:rsidRPr="003A44EC">
        <w:t xml:space="preserve">, perteneciente a la nobleza </w:t>
      </w:r>
      <w:proofErr w:type="spellStart"/>
      <w:r w:rsidR="00EC60B7" w:rsidRPr="003A44EC">
        <w:t>tenochca</w:t>
      </w:r>
      <w:proofErr w:type="spellEnd"/>
      <w:r w:rsidR="00EC60B7" w:rsidRPr="003A44EC">
        <w:t xml:space="preserve">, incluye descripción de la migración de los mexicas desde el lugar de origen hasta México-Tenochtitlán. Su </w:t>
      </w:r>
      <w:r w:rsidR="00EC60B7" w:rsidRPr="003A44EC">
        <w:rPr>
          <w:i/>
        </w:rPr>
        <w:t xml:space="preserve">Crónica </w:t>
      </w:r>
      <w:proofErr w:type="spellStart"/>
      <w:r w:rsidR="00EC60B7" w:rsidRPr="003A44EC">
        <w:rPr>
          <w:i/>
        </w:rPr>
        <w:t>Mexicayotl</w:t>
      </w:r>
      <w:proofErr w:type="spellEnd"/>
      <w:r w:rsidR="00EC60B7" w:rsidRPr="003A44EC">
        <w:t xml:space="preserve"> (</w:t>
      </w:r>
      <w:proofErr w:type="spellStart"/>
      <w:r w:rsidR="00EC60B7" w:rsidRPr="003A44EC">
        <w:rPr>
          <w:rFonts w:eastAsia="Arial Unicode MS"/>
          <w:lang w:val="pt-BR"/>
        </w:rPr>
        <w:t>Alvarado</w:t>
      </w:r>
      <w:proofErr w:type="spellEnd"/>
      <w:r w:rsidR="00EC60B7" w:rsidRPr="003A44EC">
        <w:rPr>
          <w:rFonts w:eastAsia="Arial Unicode MS"/>
          <w:lang w:val="pt-BR"/>
        </w:rPr>
        <w:t xml:space="preserve"> </w:t>
      </w:r>
      <w:proofErr w:type="spellStart"/>
      <w:r w:rsidR="00EC60B7" w:rsidRPr="003A44EC">
        <w:rPr>
          <w:rFonts w:eastAsia="Arial Unicode MS"/>
          <w:lang w:val="pt-BR"/>
        </w:rPr>
        <w:t>Tezozómoc</w:t>
      </w:r>
      <w:proofErr w:type="spellEnd"/>
      <w:r w:rsidR="00EC60B7" w:rsidRPr="003A44EC">
        <w:rPr>
          <w:rFonts w:eastAsia="Arial Unicode MS"/>
          <w:lang w:val="pt-BR"/>
        </w:rPr>
        <w:t>, 1949: 33)</w:t>
      </w:r>
      <w:r w:rsidR="00EC60B7" w:rsidRPr="003A44EC">
        <w:t xml:space="preserve"> detalla el festejo que hicieron los mexicas al crear un lago artificial en </w:t>
      </w:r>
      <w:proofErr w:type="spellStart"/>
      <w:r w:rsidR="00EC60B7" w:rsidRPr="003A44EC">
        <w:t>Coatepec</w:t>
      </w:r>
      <w:proofErr w:type="spellEnd"/>
      <w:r w:rsidR="00EC60B7" w:rsidRPr="003A44EC">
        <w:t xml:space="preserve">: </w:t>
      </w:r>
    </w:p>
    <w:p w:rsidR="00EC60B7" w:rsidRPr="003A44EC" w:rsidRDefault="00EC60B7" w:rsidP="00EC60B7">
      <w:pPr>
        <w:autoSpaceDE w:val="0"/>
        <w:autoSpaceDN w:val="0"/>
        <w:adjustRightInd w:val="0"/>
        <w:spacing w:line="276" w:lineRule="auto"/>
        <w:jc w:val="both"/>
      </w:pPr>
    </w:p>
    <w:p w:rsidR="00EC60B7" w:rsidRPr="003A44EC" w:rsidRDefault="00EC60B7" w:rsidP="00EC60B7">
      <w:pPr>
        <w:spacing w:line="276" w:lineRule="auto"/>
        <w:ind w:left="1008" w:right="1008"/>
        <w:jc w:val="both"/>
        <w:rPr>
          <w:i/>
          <w:sz w:val="20"/>
          <w:szCs w:val="20"/>
          <w:lang w:val="es-MX"/>
        </w:rPr>
      </w:pPr>
      <w:proofErr w:type="spellStart"/>
      <w:r w:rsidRPr="003A44EC">
        <w:rPr>
          <w:i/>
          <w:sz w:val="20"/>
          <w:szCs w:val="20"/>
          <w:lang w:val="es-MX"/>
        </w:rPr>
        <w:t>Auh</w:t>
      </w:r>
      <w:proofErr w:type="spellEnd"/>
      <w:r w:rsidRPr="003A44EC">
        <w:rPr>
          <w:i/>
          <w:sz w:val="20"/>
          <w:szCs w:val="20"/>
          <w:lang w:val="es-MX"/>
        </w:rPr>
        <w:t xml:space="preserve"> </w:t>
      </w:r>
      <w:proofErr w:type="spellStart"/>
      <w:r w:rsidRPr="003A44EC">
        <w:rPr>
          <w:i/>
          <w:sz w:val="20"/>
          <w:szCs w:val="20"/>
          <w:lang w:val="es-MX"/>
        </w:rPr>
        <w:t>niman</w:t>
      </w:r>
      <w:proofErr w:type="spellEnd"/>
      <w:r w:rsidRPr="003A44EC">
        <w:rPr>
          <w:i/>
          <w:sz w:val="20"/>
          <w:szCs w:val="20"/>
          <w:lang w:val="es-MX"/>
        </w:rPr>
        <w:t xml:space="preserve"> </w:t>
      </w:r>
      <w:proofErr w:type="spellStart"/>
      <w:r w:rsidRPr="003A44EC">
        <w:rPr>
          <w:i/>
          <w:sz w:val="20"/>
          <w:szCs w:val="20"/>
          <w:lang w:val="es-MX"/>
        </w:rPr>
        <w:t>oncan</w:t>
      </w:r>
      <w:proofErr w:type="spellEnd"/>
      <w:r w:rsidRPr="003A44EC">
        <w:rPr>
          <w:i/>
          <w:sz w:val="20"/>
          <w:szCs w:val="20"/>
          <w:lang w:val="es-MX"/>
        </w:rPr>
        <w:t xml:space="preserve"> </w:t>
      </w:r>
      <w:proofErr w:type="spellStart"/>
      <w:r w:rsidRPr="003A44EC">
        <w:rPr>
          <w:i/>
          <w:sz w:val="20"/>
          <w:szCs w:val="20"/>
          <w:lang w:val="es-MX"/>
        </w:rPr>
        <w:t>oqueuh</w:t>
      </w:r>
      <w:proofErr w:type="spellEnd"/>
      <w:r w:rsidRPr="003A44EC">
        <w:rPr>
          <w:i/>
          <w:sz w:val="20"/>
          <w:szCs w:val="20"/>
          <w:lang w:val="es-MX"/>
        </w:rPr>
        <w:t xml:space="preserve"> </w:t>
      </w:r>
      <w:proofErr w:type="spellStart"/>
      <w:r w:rsidRPr="003A44EC">
        <w:rPr>
          <w:i/>
          <w:sz w:val="20"/>
          <w:szCs w:val="20"/>
          <w:lang w:val="es-MX"/>
        </w:rPr>
        <w:t>inicuic</w:t>
      </w:r>
      <w:proofErr w:type="spellEnd"/>
      <w:r w:rsidRPr="003A44EC">
        <w:rPr>
          <w:i/>
          <w:sz w:val="20"/>
          <w:szCs w:val="20"/>
          <w:lang w:val="es-MX"/>
        </w:rPr>
        <w:t xml:space="preserve"> </w:t>
      </w:r>
      <w:proofErr w:type="spellStart"/>
      <w:r w:rsidRPr="003A44EC">
        <w:rPr>
          <w:i/>
          <w:sz w:val="20"/>
          <w:szCs w:val="20"/>
          <w:lang w:val="es-MX"/>
        </w:rPr>
        <w:t>cuicoya</w:t>
      </w:r>
      <w:proofErr w:type="spellEnd"/>
      <w:r w:rsidRPr="003A44EC">
        <w:rPr>
          <w:i/>
          <w:sz w:val="20"/>
          <w:szCs w:val="20"/>
          <w:lang w:val="es-MX"/>
        </w:rPr>
        <w:t xml:space="preserve"> </w:t>
      </w:r>
      <w:proofErr w:type="spellStart"/>
      <w:r w:rsidRPr="003A44EC">
        <w:rPr>
          <w:i/>
          <w:sz w:val="20"/>
          <w:szCs w:val="20"/>
          <w:lang w:val="es-MX"/>
        </w:rPr>
        <w:t>nohua</w:t>
      </w:r>
      <w:proofErr w:type="spellEnd"/>
      <w:r w:rsidRPr="003A44EC">
        <w:rPr>
          <w:i/>
          <w:sz w:val="20"/>
          <w:szCs w:val="20"/>
          <w:lang w:val="es-MX"/>
        </w:rPr>
        <w:t xml:space="preserve"> </w:t>
      </w:r>
      <w:proofErr w:type="spellStart"/>
      <w:r w:rsidRPr="003A44EC">
        <w:rPr>
          <w:i/>
          <w:sz w:val="20"/>
          <w:szCs w:val="20"/>
          <w:lang w:val="es-MX"/>
        </w:rPr>
        <w:t>mitotia</w:t>
      </w:r>
      <w:proofErr w:type="spellEnd"/>
      <w:r w:rsidRPr="003A44EC">
        <w:rPr>
          <w:i/>
          <w:sz w:val="20"/>
          <w:szCs w:val="20"/>
          <w:lang w:val="es-MX"/>
        </w:rPr>
        <w:t xml:space="preserve"> in </w:t>
      </w:r>
      <w:proofErr w:type="spellStart"/>
      <w:r w:rsidRPr="003A44EC">
        <w:rPr>
          <w:i/>
          <w:sz w:val="20"/>
          <w:szCs w:val="20"/>
          <w:lang w:val="es-MX"/>
        </w:rPr>
        <w:t>cuicatl</w:t>
      </w:r>
      <w:proofErr w:type="spellEnd"/>
      <w:r w:rsidRPr="003A44EC">
        <w:rPr>
          <w:i/>
          <w:sz w:val="20"/>
          <w:szCs w:val="20"/>
          <w:lang w:val="es-MX"/>
        </w:rPr>
        <w:t xml:space="preserve"> </w:t>
      </w:r>
      <w:proofErr w:type="spellStart"/>
      <w:r w:rsidRPr="003A44EC">
        <w:rPr>
          <w:i/>
          <w:sz w:val="20"/>
          <w:szCs w:val="20"/>
          <w:lang w:val="es-MX"/>
        </w:rPr>
        <w:t>itoca</w:t>
      </w:r>
      <w:proofErr w:type="spellEnd"/>
      <w:r w:rsidRPr="003A44EC">
        <w:rPr>
          <w:i/>
          <w:sz w:val="20"/>
          <w:szCs w:val="20"/>
          <w:lang w:val="es-MX"/>
        </w:rPr>
        <w:t xml:space="preserve"> </w:t>
      </w:r>
      <w:proofErr w:type="spellStart"/>
      <w:r w:rsidRPr="003A44EC">
        <w:rPr>
          <w:i/>
          <w:sz w:val="20"/>
          <w:szCs w:val="20"/>
          <w:lang w:val="es-MX"/>
        </w:rPr>
        <w:t>tlaxotecayotl</w:t>
      </w:r>
      <w:proofErr w:type="spellEnd"/>
      <w:r w:rsidRPr="003A44EC">
        <w:rPr>
          <w:i/>
          <w:sz w:val="20"/>
          <w:szCs w:val="20"/>
          <w:lang w:val="es-MX"/>
        </w:rPr>
        <w:t xml:space="preserve">, </w:t>
      </w:r>
      <w:proofErr w:type="spellStart"/>
      <w:r w:rsidRPr="003A44EC">
        <w:rPr>
          <w:i/>
          <w:sz w:val="20"/>
          <w:szCs w:val="20"/>
          <w:lang w:val="es-MX"/>
        </w:rPr>
        <w:t>ihuan</w:t>
      </w:r>
      <w:proofErr w:type="spellEnd"/>
      <w:r w:rsidRPr="003A44EC">
        <w:rPr>
          <w:i/>
          <w:sz w:val="20"/>
          <w:szCs w:val="20"/>
          <w:lang w:val="es-MX"/>
        </w:rPr>
        <w:t xml:space="preserve"> </w:t>
      </w:r>
      <w:proofErr w:type="spellStart"/>
      <w:r w:rsidRPr="003A44EC">
        <w:rPr>
          <w:i/>
          <w:sz w:val="20"/>
          <w:szCs w:val="20"/>
          <w:lang w:val="es-MX"/>
        </w:rPr>
        <w:t>tecuilhuicuicatl</w:t>
      </w:r>
      <w:proofErr w:type="spellEnd"/>
      <w:r w:rsidRPr="003A44EC">
        <w:rPr>
          <w:i/>
          <w:sz w:val="20"/>
          <w:szCs w:val="20"/>
          <w:lang w:val="es-MX"/>
        </w:rPr>
        <w:t xml:space="preserve">, in </w:t>
      </w:r>
      <w:proofErr w:type="spellStart"/>
      <w:r w:rsidRPr="003A44EC">
        <w:rPr>
          <w:i/>
          <w:sz w:val="20"/>
          <w:szCs w:val="20"/>
          <w:lang w:val="es-MX"/>
        </w:rPr>
        <w:t>oncan</w:t>
      </w:r>
      <w:proofErr w:type="spellEnd"/>
      <w:r w:rsidRPr="003A44EC">
        <w:rPr>
          <w:i/>
          <w:sz w:val="20"/>
          <w:szCs w:val="20"/>
          <w:lang w:val="es-MX"/>
        </w:rPr>
        <w:t xml:space="preserve"> </w:t>
      </w:r>
      <w:proofErr w:type="spellStart"/>
      <w:r w:rsidRPr="003A44EC">
        <w:rPr>
          <w:i/>
          <w:sz w:val="20"/>
          <w:szCs w:val="20"/>
          <w:lang w:val="es-MX"/>
        </w:rPr>
        <w:t>quitlalli</w:t>
      </w:r>
      <w:proofErr w:type="spellEnd"/>
      <w:proofErr w:type="gramStart"/>
      <w:r w:rsidRPr="003A44EC">
        <w:rPr>
          <w:i/>
          <w:sz w:val="20"/>
          <w:szCs w:val="20"/>
          <w:lang w:val="es-MX"/>
        </w:rPr>
        <w:t>.</w:t>
      </w:r>
      <w:r w:rsidRPr="003A44EC">
        <w:rPr>
          <w:sz w:val="20"/>
          <w:szCs w:val="20"/>
          <w:lang w:val="es-MX"/>
        </w:rPr>
        <w:t>(</w:t>
      </w:r>
      <w:proofErr w:type="gramEnd"/>
      <w:r w:rsidRPr="003A44EC">
        <w:rPr>
          <w:sz w:val="20"/>
          <w:szCs w:val="20"/>
          <w:lang w:val="es-MX"/>
        </w:rPr>
        <w:t xml:space="preserve">“Y luego allá levantó sus cantos, se cantaba y también venía a bailar el canto llamado </w:t>
      </w:r>
      <w:proofErr w:type="spellStart"/>
      <w:r w:rsidRPr="003A44EC">
        <w:rPr>
          <w:i/>
          <w:sz w:val="20"/>
          <w:szCs w:val="20"/>
          <w:lang w:val="es-MX"/>
        </w:rPr>
        <w:t>tlaxotecayotl</w:t>
      </w:r>
      <w:proofErr w:type="spellEnd"/>
      <w:r w:rsidRPr="003A44EC">
        <w:rPr>
          <w:sz w:val="20"/>
          <w:szCs w:val="20"/>
          <w:lang w:val="es-MX"/>
        </w:rPr>
        <w:t xml:space="preserve"> y el canto </w:t>
      </w:r>
      <w:proofErr w:type="spellStart"/>
      <w:r w:rsidRPr="003A44EC">
        <w:rPr>
          <w:i/>
          <w:sz w:val="20"/>
          <w:szCs w:val="20"/>
          <w:lang w:val="es-MX"/>
        </w:rPr>
        <w:t>tecuilhuicuicatl</w:t>
      </w:r>
      <w:proofErr w:type="spellEnd"/>
      <w:r w:rsidRPr="003A44EC">
        <w:rPr>
          <w:sz w:val="20"/>
          <w:szCs w:val="20"/>
          <w:lang w:val="es-MX"/>
        </w:rPr>
        <w:t>, allí los compuso”)</w:t>
      </w:r>
      <w:r w:rsidRPr="003A44EC">
        <w:rPr>
          <w:rStyle w:val="Refdenotaalpie"/>
          <w:sz w:val="20"/>
          <w:szCs w:val="20"/>
          <w:lang w:val="es-MX"/>
        </w:rPr>
        <w:footnoteReference w:id="16"/>
      </w:r>
      <w:r w:rsidRPr="003A44EC">
        <w:rPr>
          <w:sz w:val="20"/>
          <w:szCs w:val="20"/>
          <w:lang w:val="es-MX"/>
        </w:rPr>
        <w:t xml:space="preserve"> </w:t>
      </w:r>
    </w:p>
    <w:p w:rsidR="00EC60B7" w:rsidRPr="003A44EC" w:rsidRDefault="00EC60B7" w:rsidP="00EC60B7">
      <w:pPr>
        <w:spacing w:line="360" w:lineRule="auto"/>
        <w:jc w:val="both"/>
        <w:rPr>
          <w:lang w:val="es-MX"/>
        </w:rPr>
      </w:pPr>
    </w:p>
    <w:p w:rsidR="00EC60B7" w:rsidRPr="003A44EC" w:rsidRDefault="00EC60B7" w:rsidP="00EC60B7">
      <w:pPr>
        <w:autoSpaceDE w:val="0"/>
        <w:autoSpaceDN w:val="0"/>
        <w:adjustRightInd w:val="0"/>
        <w:spacing w:line="360" w:lineRule="auto"/>
        <w:jc w:val="both"/>
        <w:rPr>
          <w:rFonts w:eastAsia="Arial Unicode MS"/>
        </w:rPr>
      </w:pPr>
      <w:r w:rsidRPr="003A44EC">
        <w:rPr>
          <w:rFonts w:eastAsia="Arial Unicode MS"/>
        </w:rPr>
        <w:t>Otro historiógrafo de tradición indígena que asocia la migración y la danza es Cristóbal del Castillo. El cronista (</w:t>
      </w:r>
      <w:r w:rsidRPr="003A44EC">
        <w:t>2001: 100-101)</w:t>
      </w:r>
      <w:r w:rsidRPr="003A44EC">
        <w:rPr>
          <w:rFonts w:eastAsia="Arial Unicode MS"/>
        </w:rPr>
        <w:t xml:space="preserve">, cuenta que durante la migración mexica su guía, </w:t>
      </w:r>
      <w:proofErr w:type="spellStart"/>
      <w:r w:rsidRPr="003A44EC">
        <w:rPr>
          <w:rFonts w:eastAsia="Arial Unicode MS"/>
          <w:i/>
        </w:rPr>
        <w:t>teyacanqui</w:t>
      </w:r>
      <w:proofErr w:type="spellEnd"/>
      <w:r w:rsidRPr="003A44EC">
        <w:rPr>
          <w:rFonts w:eastAsia="Arial Unicode MS"/>
          <w:i/>
        </w:rPr>
        <w:t xml:space="preserve">, </w:t>
      </w:r>
      <w:r w:rsidRPr="003A44EC">
        <w:rPr>
          <w:rFonts w:eastAsia="Arial Unicode MS"/>
        </w:rPr>
        <w:t xml:space="preserve">se comunica con </w:t>
      </w:r>
      <w:proofErr w:type="spellStart"/>
      <w:r w:rsidRPr="003A44EC">
        <w:rPr>
          <w:rFonts w:eastAsia="Arial Unicode MS"/>
        </w:rPr>
        <w:t>Huitzilopochtli</w:t>
      </w:r>
      <w:proofErr w:type="spellEnd"/>
      <w:r w:rsidRPr="003A44EC">
        <w:rPr>
          <w:rFonts w:eastAsia="Arial Unicode MS"/>
        </w:rPr>
        <w:t xml:space="preserve"> para pedir que les mostrara el camino de la migración. El </w:t>
      </w:r>
      <w:proofErr w:type="spellStart"/>
      <w:r w:rsidRPr="003A44EC">
        <w:rPr>
          <w:rFonts w:eastAsia="Arial Unicode MS"/>
          <w:i/>
        </w:rPr>
        <w:t>tlacatecolotl</w:t>
      </w:r>
      <w:proofErr w:type="spellEnd"/>
      <w:r w:rsidRPr="003A44EC">
        <w:rPr>
          <w:rFonts w:eastAsia="Arial Unicode MS"/>
        </w:rPr>
        <w:t xml:space="preserve">  promete llevarlos, si cumplen con ciertas condiciones. Una de las obligaciones era bailar. Se pide de los mexicas que sus cautivos bailen en las fiestas: “los cautivos […] andarán danzando” (</w:t>
      </w:r>
      <w:proofErr w:type="spellStart"/>
      <w:r w:rsidRPr="003A44EC">
        <w:rPr>
          <w:rFonts w:eastAsia="Arial Unicode MS"/>
          <w:i/>
        </w:rPr>
        <w:t>Mamaltin</w:t>
      </w:r>
      <w:proofErr w:type="spellEnd"/>
      <w:r w:rsidRPr="003A44EC">
        <w:rPr>
          <w:rFonts w:eastAsia="Arial Unicode MS"/>
        </w:rPr>
        <w:t xml:space="preserve"> […] </w:t>
      </w:r>
      <w:proofErr w:type="spellStart"/>
      <w:r w:rsidRPr="003A44EC">
        <w:rPr>
          <w:rFonts w:eastAsia="Calibri"/>
          <w:i/>
        </w:rPr>
        <w:t>mitotitinemizque</w:t>
      </w:r>
      <w:proofErr w:type="spellEnd"/>
      <w:r w:rsidRPr="003A44EC">
        <w:rPr>
          <w:rFonts w:eastAsia="Calibri"/>
        </w:rPr>
        <w:t>).</w:t>
      </w:r>
      <w:r w:rsidRPr="003A44EC">
        <w:rPr>
          <w:rStyle w:val="Refdenotaalpie"/>
          <w:rFonts w:eastAsia="Calibri"/>
        </w:rPr>
        <w:footnoteReference w:id="17"/>
      </w:r>
      <w:r w:rsidRPr="003A44EC">
        <w:t xml:space="preserve"> </w:t>
      </w:r>
    </w:p>
    <w:p w:rsidR="00EC60B7" w:rsidRPr="003A44EC" w:rsidRDefault="00EC60B7" w:rsidP="00EC60B7">
      <w:pPr>
        <w:autoSpaceDE w:val="0"/>
        <w:autoSpaceDN w:val="0"/>
        <w:adjustRightInd w:val="0"/>
        <w:spacing w:line="360" w:lineRule="auto"/>
        <w:jc w:val="both"/>
        <w:rPr>
          <w:rFonts w:eastAsia="Arial Unicode MS"/>
          <w:sz w:val="20"/>
          <w:szCs w:val="20"/>
        </w:rPr>
      </w:pPr>
      <w:r w:rsidRPr="003A44EC">
        <w:rPr>
          <w:lang w:val="es-MX"/>
        </w:rPr>
        <w:lastRenderedPageBreak/>
        <w:t xml:space="preserve">     </w:t>
      </w:r>
      <w:proofErr w:type="spellStart"/>
      <w:r w:rsidRPr="003A44EC">
        <w:t>Chimalpahin</w:t>
      </w:r>
      <w:proofErr w:type="spellEnd"/>
      <w:r w:rsidRPr="003A44EC">
        <w:t xml:space="preserve"> </w:t>
      </w:r>
      <w:proofErr w:type="spellStart"/>
      <w:r w:rsidRPr="003A44EC">
        <w:t>Cuauhtlehuanitzin</w:t>
      </w:r>
      <w:proofErr w:type="spellEnd"/>
      <w:r w:rsidRPr="003A44EC">
        <w:t xml:space="preserve"> (</w:t>
      </w:r>
      <w:proofErr w:type="spellStart"/>
      <w:r w:rsidRPr="003A44EC">
        <w:rPr>
          <w:i/>
          <w:lang w:val="pt-BR"/>
        </w:rPr>
        <w:t>Codex</w:t>
      </w:r>
      <w:proofErr w:type="spellEnd"/>
      <w:r w:rsidRPr="003A44EC">
        <w:rPr>
          <w:i/>
          <w:lang w:val="pt-BR"/>
        </w:rPr>
        <w:t xml:space="preserve"> </w:t>
      </w:r>
      <w:proofErr w:type="spellStart"/>
      <w:r w:rsidRPr="003A44EC">
        <w:rPr>
          <w:i/>
          <w:lang w:val="pt-BR"/>
        </w:rPr>
        <w:t>Chimalpahin</w:t>
      </w:r>
      <w:proofErr w:type="spellEnd"/>
      <w:r w:rsidRPr="003A44EC">
        <w:rPr>
          <w:lang w:val="pt-BR"/>
        </w:rPr>
        <w:t>, 1997, 1: 80-81)</w:t>
      </w:r>
      <w:r w:rsidRPr="003A44EC">
        <w:t xml:space="preserve">, de ascendencia chalca, ofrece una versión más corta de dicha celebración: </w:t>
      </w:r>
      <w:proofErr w:type="spellStart"/>
      <w:r w:rsidRPr="003A44EC">
        <w:rPr>
          <w:i/>
          <w:lang w:val="es-MX"/>
        </w:rPr>
        <w:t>Auh</w:t>
      </w:r>
      <w:proofErr w:type="spellEnd"/>
      <w:r w:rsidRPr="003A44EC">
        <w:rPr>
          <w:i/>
          <w:lang w:val="es-MX"/>
        </w:rPr>
        <w:t xml:space="preserve"> </w:t>
      </w:r>
      <w:proofErr w:type="spellStart"/>
      <w:r w:rsidRPr="003A44EC">
        <w:rPr>
          <w:i/>
          <w:lang w:val="es-MX"/>
        </w:rPr>
        <w:t>niman</w:t>
      </w:r>
      <w:proofErr w:type="spellEnd"/>
      <w:r w:rsidRPr="003A44EC">
        <w:rPr>
          <w:i/>
          <w:lang w:val="es-MX"/>
        </w:rPr>
        <w:t xml:space="preserve"> </w:t>
      </w:r>
      <w:proofErr w:type="spellStart"/>
      <w:r w:rsidRPr="003A44EC">
        <w:rPr>
          <w:i/>
          <w:lang w:val="es-MX"/>
        </w:rPr>
        <w:t>oncan</w:t>
      </w:r>
      <w:proofErr w:type="spellEnd"/>
      <w:r w:rsidRPr="003A44EC">
        <w:rPr>
          <w:i/>
          <w:lang w:val="es-MX"/>
        </w:rPr>
        <w:t xml:space="preserve"> </w:t>
      </w:r>
      <w:proofErr w:type="spellStart"/>
      <w:r w:rsidRPr="003A44EC">
        <w:rPr>
          <w:i/>
          <w:lang w:val="es-MX"/>
        </w:rPr>
        <w:t>oqueuh</w:t>
      </w:r>
      <w:proofErr w:type="spellEnd"/>
      <w:r w:rsidRPr="003A44EC">
        <w:rPr>
          <w:i/>
          <w:lang w:val="es-MX"/>
        </w:rPr>
        <w:t xml:space="preserve"> </w:t>
      </w:r>
      <w:proofErr w:type="spellStart"/>
      <w:r w:rsidRPr="003A44EC">
        <w:rPr>
          <w:i/>
          <w:lang w:val="es-MX"/>
        </w:rPr>
        <w:t>yn</w:t>
      </w:r>
      <w:proofErr w:type="spellEnd"/>
      <w:r w:rsidRPr="003A44EC">
        <w:rPr>
          <w:i/>
          <w:lang w:val="es-MX"/>
        </w:rPr>
        <w:t xml:space="preserve"> </w:t>
      </w:r>
      <w:proofErr w:type="spellStart"/>
      <w:r w:rsidRPr="003A44EC">
        <w:rPr>
          <w:i/>
          <w:lang w:val="es-MX"/>
        </w:rPr>
        <w:t>icuic</w:t>
      </w:r>
      <w:proofErr w:type="spellEnd"/>
      <w:r w:rsidRPr="003A44EC">
        <w:rPr>
          <w:i/>
          <w:lang w:val="es-MX"/>
        </w:rPr>
        <w:t xml:space="preserve"> </w:t>
      </w:r>
      <w:proofErr w:type="spellStart"/>
      <w:r w:rsidRPr="003A44EC">
        <w:rPr>
          <w:i/>
          <w:lang w:val="es-MX"/>
        </w:rPr>
        <w:t>cuicoya</w:t>
      </w:r>
      <w:proofErr w:type="spellEnd"/>
      <w:r w:rsidRPr="003A44EC">
        <w:rPr>
          <w:i/>
          <w:lang w:val="es-MX"/>
        </w:rPr>
        <w:t xml:space="preserve"> no </w:t>
      </w:r>
      <w:proofErr w:type="spellStart"/>
      <w:r w:rsidRPr="003A44EC">
        <w:rPr>
          <w:i/>
          <w:lang w:val="es-MX"/>
        </w:rPr>
        <w:t>hualmitotia</w:t>
      </w:r>
      <w:proofErr w:type="spellEnd"/>
      <w:r w:rsidRPr="003A44EC">
        <w:rPr>
          <w:lang w:val="es-MX"/>
        </w:rPr>
        <w:t xml:space="preserve"> (“Luego allá levantó su canto, se cantaba y también venía a bailar”). </w:t>
      </w:r>
      <w:r w:rsidRPr="003A44EC">
        <w:rPr>
          <w:rFonts w:eastAsia="Arial Unicode MS"/>
        </w:rPr>
        <w:t>En su trabajo la danza se circunscribe, también, al tema de la masacre de los indígenas por las tropas de Pedro Alvarado (</w:t>
      </w:r>
      <w:r w:rsidRPr="003A44EC">
        <w:rPr>
          <w:lang w:val="pt-BR"/>
        </w:rPr>
        <w:t>1997,</w:t>
      </w:r>
      <w:r w:rsidRPr="003A44EC">
        <w:rPr>
          <w:i/>
          <w:lang w:val="pt-BR"/>
        </w:rPr>
        <w:t xml:space="preserve"> </w:t>
      </w:r>
      <w:r w:rsidRPr="003A44EC">
        <w:rPr>
          <w:lang w:val="pt-BR"/>
        </w:rPr>
        <w:t xml:space="preserve">2: 91-92: </w:t>
      </w:r>
      <w:proofErr w:type="spellStart"/>
      <w:r w:rsidRPr="003A44EC">
        <w:rPr>
          <w:lang w:val="pt-BR"/>
        </w:rPr>
        <w:t>Chimalpahin</w:t>
      </w:r>
      <w:proofErr w:type="spellEnd"/>
      <w:r w:rsidRPr="003A44EC">
        <w:rPr>
          <w:lang w:val="pt-BR"/>
        </w:rPr>
        <w:t xml:space="preserve"> </w:t>
      </w:r>
      <w:proofErr w:type="spellStart"/>
      <w:r w:rsidRPr="003A44EC">
        <w:rPr>
          <w:lang w:val="pt-BR"/>
        </w:rPr>
        <w:t>Cuauhtlehuanitzin</w:t>
      </w:r>
      <w:proofErr w:type="spellEnd"/>
      <w:r w:rsidRPr="003A44EC">
        <w:rPr>
          <w:lang w:val="pt-BR"/>
        </w:rPr>
        <w:t>, 1998, 1: 304-305)</w:t>
      </w:r>
      <w:r w:rsidRPr="003A44EC">
        <w:rPr>
          <w:rFonts w:eastAsia="Arial Unicode MS"/>
        </w:rPr>
        <w:t xml:space="preserve">. Igual se ocupa en el bailar del </w:t>
      </w:r>
      <w:proofErr w:type="spellStart"/>
      <w:r w:rsidRPr="003A44EC">
        <w:rPr>
          <w:rFonts w:eastAsia="Arial Unicode MS"/>
          <w:i/>
        </w:rPr>
        <w:t>tlahtoani</w:t>
      </w:r>
      <w:proofErr w:type="spellEnd"/>
      <w:r w:rsidRPr="003A44EC">
        <w:rPr>
          <w:rFonts w:eastAsia="Arial Unicode MS"/>
          <w:i/>
        </w:rPr>
        <w:t xml:space="preserve"> </w:t>
      </w:r>
      <w:r w:rsidRPr="003A44EC">
        <w:rPr>
          <w:rFonts w:eastAsia="Arial Unicode MS"/>
        </w:rPr>
        <w:t>(</w:t>
      </w:r>
      <w:proofErr w:type="spellStart"/>
      <w:r w:rsidRPr="003A44EC">
        <w:rPr>
          <w:lang w:val="pt-BR"/>
        </w:rPr>
        <w:t>Chimalpahin</w:t>
      </w:r>
      <w:proofErr w:type="spellEnd"/>
      <w:r w:rsidRPr="003A44EC">
        <w:rPr>
          <w:lang w:val="pt-BR"/>
        </w:rPr>
        <w:t xml:space="preserve"> </w:t>
      </w:r>
      <w:proofErr w:type="spellStart"/>
      <w:r w:rsidRPr="003A44EC">
        <w:rPr>
          <w:lang w:val="pt-BR"/>
        </w:rPr>
        <w:t>Cuauhtlehuanitzin</w:t>
      </w:r>
      <w:proofErr w:type="spellEnd"/>
      <w:r w:rsidRPr="003A44EC">
        <w:rPr>
          <w:lang w:val="pt-BR"/>
        </w:rPr>
        <w:t>, 1998, 2: 100-101, 108-113)</w:t>
      </w:r>
      <w:r w:rsidRPr="003A44EC">
        <w:rPr>
          <w:rFonts w:eastAsia="Arial Unicode MS"/>
        </w:rPr>
        <w:t xml:space="preserve">. Así pues, vemos que en el año 13 </w:t>
      </w:r>
      <w:proofErr w:type="spellStart"/>
      <w:r w:rsidRPr="003A44EC">
        <w:rPr>
          <w:rFonts w:eastAsia="Arial Unicode MS"/>
        </w:rPr>
        <w:t>Acatl</w:t>
      </w:r>
      <w:proofErr w:type="spellEnd"/>
      <w:r w:rsidRPr="003A44EC">
        <w:rPr>
          <w:rFonts w:eastAsia="Arial Unicode MS"/>
        </w:rPr>
        <w:t xml:space="preserve"> </w:t>
      </w:r>
      <w:r w:rsidRPr="003A44EC">
        <w:t xml:space="preserve">(1479) los </w:t>
      </w:r>
      <w:proofErr w:type="spellStart"/>
      <w:r w:rsidRPr="003A44EC">
        <w:rPr>
          <w:i/>
        </w:rPr>
        <w:t>amaquemecas</w:t>
      </w:r>
      <w:proofErr w:type="spellEnd"/>
      <w:r w:rsidRPr="003A44EC">
        <w:t xml:space="preserve"> y los </w:t>
      </w:r>
      <w:proofErr w:type="spellStart"/>
      <w:r w:rsidRPr="003A44EC">
        <w:rPr>
          <w:i/>
        </w:rPr>
        <w:t>tlalmanalcas</w:t>
      </w:r>
      <w:proofErr w:type="spellEnd"/>
      <w:r w:rsidRPr="003A44EC">
        <w:t xml:space="preserve"> chalcas prepararon cantos y bailes para el </w:t>
      </w:r>
      <w:proofErr w:type="spellStart"/>
      <w:r w:rsidRPr="003A44EC">
        <w:rPr>
          <w:i/>
        </w:rPr>
        <w:t>tlahtoani</w:t>
      </w:r>
      <w:proofErr w:type="spellEnd"/>
      <w:r w:rsidRPr="003A44EC">
        <w:t xml:space="preserve"> de </w:t>
      </w:r>
      <w:proofErr w:type="spellStart"/>
      <w:r w:rsidRPr="003A44EC">
        <w:t>Tenochtitlan</w:t>
      </w:r>
      <w:proofErr w:type="spellEnd"/>
      <w:r w:rsidRPr="003A44EC">
        <w:t xml:space="preserve">, </w:t>
      </w:r>
      <w:proofErr w:type="spellStart"/>
      <w:r w:rsidRPr="003A44EC">
        <w:rPr>
          <w:i/>
        </w:rPr>
        <w:t>Axayacatzin</w:t>
      </w:r>
      <w:proofErr w:type="spellEnd"/>
      <w:r w:rsidRPr="003A44EC">
        <w:t>. El soberano fue tan impresionado que decidió participar en la danza:</w:t>
      </w:r>
    </w:p>
    <w:p w:rsidR="00EC60B7" w:rsidRPr="003A44EC" w:rsidRDefault="00EC60B7" w:rsidP="00EC60B7">
      <w:pPr>
        <w:spacing w:line="276" w:lineRule="auto"/>
        <w:jc w:val="both"/>
      </w:pPr>
    </w:p>
    <w:p w:rsidR="00EC60B7" w:rsidRPr="003A44EC" w:rsidRDefault="00EC60B7" w:rsidP="00EC60B7">
      <w:pPr>
        <w:spacing w:line="276" w:lineRule="auto"/>
        <w:ind w:left="1008" w:right="1008"/>
        <w:jc w:val="both"/>
        <w:rPr>
          <w:sz w:val="20"/>
          <w:szCs w:val="20"/>
          <w:lang w:val="es-MX"/>
        </w:rPr>
      </w:pPr>
      <w:proofErr w:type="spellStart"/>
      <w:proofErr w:type="gramStart"/>
      <w:r w:rsidRPr="003A44EC">
        <w:rPr>
          <w:i/>
          <w:sz w:val="20"/>
          <w:szCs w:val="20"/>
        </w:rPr>
        <w:t>yn</w:t>
      </w:r>
      <w:proofErr w:type="spellEnd"/>
      <w:proofErr w:type="gramEnd"/>
      <w:r w:rsidRPr="003A44EC">
        <w:rPr>
          <w:i/>
          <w:sz w:val="20"/>
          <w:szCs w:val="20"/>
        </w:rPr>
        <w:t xml:space="preserve"> </w:t>
      </w:r>
      <w:proofErr w:type="spellStart"/>
      <w:r w:rsidRPr="003A44EC">
        <w:rPr>
          <w:i/>
          <w:sz w:val="20"/>
          <w:szCs w:val="20"/>
        </w:rPr>
        <w:t>oahcico</w:t>
      </w:r>
      <w:proofErr w:type="spellEnd"/>
      <w:r w:rsidRPr="003A44EC">
        <w:rPr>
          <w:i/>
          <w:sz w:val="20"/>
          <w:szCs w:val="20"/>
        </w:rPr>
        <w:t xml:space="preserve"> </w:t>
      </w:r>
      <w:proofErr w:type="spellStart"/>
      <w:r w:rsidRPr="003A44EC">
        <w:rPr>
          <w:i/>
          <w:sz w:val="20"/>
          <w:szCs w:val="20"/>
        </w:rPr>
        <w:t>yn</w:t>
      </w:r>
      <w:proofErr w:type="spellEnd"/>
      <w:r w:rsidRPr="003A44EC">
        <w:rPr>
          <w:i/>
          <w:sz w:val="20"/>
          <w:szCs w:val="20"/>
        </w:rPr>
        <w:t xml:space="preserve"> </w:t>
      </w:r>
      <w:proofErr w:type="spellStart"/>
      <w:r w:rsidRPr="003A44EC">
        <w:rPr>
          <w:i/>
          <w:sz w:val="20"/>
          <w:szCs w:val="20"/>
        </w:rPr>
        <w:t>oncan</w:t>
      </w:r>
      <w:proofErr w:type="spellEnd"/>
      <w:r w:rsidRPr="003A44EC">
        <w:rPr>
          <w:i/>
          <w:sz w:val="20"/>
          <w:szCs w:val="20"/>
        </w:rPr>
        <w:t xml:space="preserve"> </w:t>
      </w:r>
      <w:proofErr w:type="spellStart"/>
      <w:r w:rsidRPr="003A44EC">
        <w:rPr>
          <w:i/>
          <w:sz w:val="20"/>
          <w:szCs w:val="20"/>
        </w:rPr>
        <w:t>macehualloyan</w:t>
      </w:r>
      <w:proofErr w:type="spellEnd"/>
      <w:r w:rsidRPr="003A44EC">
        <w:rPr>
          <w:i/>
          <w:sz w:val="20"/>
          <w:szCs w:val="20"/>
        </w:rPr>
        <w:t xml:space="preserve">, </w:t>
      </w:r>
      <w:proofErr w:type="spellStart"/>
      <w:r w:rsidRPr="003A44EC">
        <w:rPr>
          <w:i/>
          <w:sz w:val="20"/>
          <w:szCs w:val="20"/>
        </w:rPr>
        <w:t>centlapal</w:t>
      </w:r>
      <w:proofErr w:type="spellEnd"/>
      <w:r w:rsidRPr="003A44EC">
        <w:rPr>
          <w:i/>
          <w:sz w:val="20"/>
          <w:szCs w:val="20"/>
        </w:rPr>
        <w:t xml:space="preserve"> </w:t>
      </w:r>
      <w:proofErr w:type="spellStart"/>
      <w:r w:rsidRPr="003A44EC">
        <w:rPr>
          <w:i/>
          <w:sz w:val="20"/>
          <w:szCs w:val="20"/>
        </w:rPr>
        <w:t>cacoctihuitz</w:t>
      </w:r>
      <w:proofErr w:type="spellEnd"/>
      <w:r w:rsidRPr="003A44EC">
        <w:rPr>
          <w:i/>
          <w:sz w:val="20"/>
          <w:szCs w:val="20"/>
        </w:rPr>
        <w:t xml:space="preserve"> </w:t>
      </w:r>
      <w:proofErr w:type="spellStart"/>
      <w:r w:rsidRPr="003A44EC">
        <w:rPr>
          <w:i/>
          <w:sz w:val="20"/>
          <w:szCs w:val="20"/>
        </w:rPr>
        <w:t>yn</w:t>
      </w:r>
      <w:proofErr w:type="spellEnd"/>
      <w:r w:rsidRPr="003A44EC">
        <w:rPr>
          <w:i/>
          <w:sz w:val="20"/>
          <w:szCs w:val="20"/>
        </w:rPr>
        <w:t xml:space="preserve"> </w:t>
      </w:r>
      <w:proofErr w:type="spellStart"/>
      <w:r w:rsidRPr="003A44EC">
        <w:rPr>
          <w:i/>
          <w:sz w:val="20"/>
          <w:szCs w:val="20"/>
        </w:rPr>
        <w:t>icxi</w:t>
      </w:r>
      <w:proofErr w:type="spellEnd"/>
      <w:r w:rsidRPr="003A44EC">
        <w:rPr>
          <w:i/>
          <w:sz w:val="20"/>
          <w:szCs w:val="20"/>
        </w:rPr>
        <w:t xml:space="preserve"> </w:t>
      </w:r>
      <w:proofErr w:type="spellStart"/>
      <w:r w:rsidRPr="003A44EC">
        <w:rPr>
          <w:i/>
          <w:sz w:val="20"/>
          <w:szCs w:val="20"/>
        </w:rPr>
        <w:t>Axayacatzin</w:t>
      </w:r>
      <w:proofErr w:type="spellEnd"/>
      <w:r w:rsidRPr="003A44EC">
        <w:rPr>
          <w:i/>
          <w:sz w:val="20"/>
          <w:szCs w:val="20"/>
        </w:rPr>
        <w:t xml:space="preserve">, cenca </w:t>
      </w:r>
      <w:proofErr w:type="spellStart"/>
      <w:r w:rsidRPr="003A44EC">
        <w:rPr>
          <w:i/>
          <w:sz w:val="20"/>
          <w:szCs w:val="20"/>
        </w:rPr>
        <w:t>paqui</w:t>
      </w:r>
      <w:proofErr w:type="spellEnd"/>
      <w:r w:rsidRPr="003A44EC">
        <w:rPr>
          <w:i/>
          <w:sz w:val="20"/>
          <w:szCs w:val="20"/>
        </w:rPr>
        <w:t xml:space="preserve"> </w:t>
      </w:r>
      <w:proofErr w:type="spellStart"/>
      <w:r w:rsidRPr="003A44EC">
        <w:rPr>
          <w:i/>
          <w:sz w:val="20"/>
          <w:szCs w:val="20"/>
        </w:rPr>
        <w:t>yn</w:t>
      </w:r>
      <w:proofErr w:type="spellEnd"/>
      <w:r w:rsidRPr="003A44EC">
        <w:rPr>
          <w:i/>
          <w:sz w:val="20"/>
          <w:szCs w:val="20"/>
        </w:rPr>
        <w:t xml:space="preserve"> </w:t>
      </w:r>
      <w:proofErr w:type="spellStart"/>
      <w:r w:rsidRPr="003A44EC">
        <w:rPr>
          <w:i/>
          <w:sz w:val="20"/>
          <w:szCs w:val="20"/>
        </w:rPr>
        <w:t>quicaqui</w:t>
      </w:r>
      <w:proofErr w:type="spellEnd"/>
      <w:r w:rsidRPr="003A44EC">
        <w:rPr>
          <w:i/>
          <w:sz w:val="20"/>
          <w:szCs w:val="20"/>
        </w:rPr>
        <w:t xml:space="preserve"> </w:t>
      </w:r>
      <w:proofErr w:type="spellStart"/>
      <w:r w:rsidRPr="003A44EC">
        <w:rPr>
          <w:i/>
          <w:sz w:val="20"/>
          <w:szCs w:val="20"/>
        </w:rPr>
        <w:t>cuicatl</w:t>
      </w:r>
      <w:proofErr w:type="spellEnd"/>
      <w:r w:rsidRPr="003A44EC">
        <w:rPr>
          <w:i/>
          <w:sz w:val="20"/>
          <w:szCs w:val="20"/>
        </w:rPr>
        <w:t xml:space="preserve">, </w:t>
      </w:r>
      <w:proofErr w:type="spellStart"/>
      <w:r w:rsidRPr="003A44EC">
        <w:rPr>
          <w:i/>
          <w:sz w:val="20"/>
          <w:szCs w:val="20"/>
        </w:rPr>
        <w:t>ynic</w:t>
      </w:r>
      <w:proofErr w:type="spellEnd"/>
      <w:r w:rsidRPr="003A44EC">
        <w:rPr>
          <w:i/>
          <w:sz w:val="20"/>
          <w:szCs w:val="20"/>
        </w:rPr>
        <w:t xml:space="preserve"> ye no </w:t>
      </w:r>
      <w:proofErr w:type="spellStart"/>
      <w:r w:rsidRPr="003A44EC">
        <w:rPr>
          <w:i/>
          <w:sz w:val="20"/>
          <w:szCs w:val="20"/>
        </w:rPr>
        <w:t>mihtotia</w:t>
      </w:r>
      <w:proofErr w:type="spellEnd"/>
      <w:r w:rsidRPr="003A44EC">
        <w:rPr>
          <w:i/>
          <w:sz w:val="20"/>
          <w:szCs w:val="20"/>
        </w:rPr>
        <w:t xml:space="preserve"> ye </w:t>
      </w:r>
      <w:proofErr w:type="spellStart"/>
      <w:r w:rsidRPr="003A44EC">
        <w:rPr>
          <w:i/>
          <w:sz w:val="20"/>
          <w:szCs w:val="20"/>
        </w:rPr>
        <w:t>tlatlayahuallohua</w:t>
      </w:r>
      <w:proofErr w:type="spellEnd"/>
      <w:r w:rsidRPr="003A44EC">
        <w:rPr>
          <w:i/>
          <w:sz w:val="20"/>
          <w:szCs w:val="20"/>
        </w:rPr>
        <w:t xml:space="preserve"> </w:t>
      </w:r>
      <w:r w:rsidRPr="003A44EC">
        <w:rPr>
          <w:sz w:val="20"/>
          <w:szCs w:val="20"/>
        </w:rPr>
        <w:t xml:space="preserve">(“Cuando </w:t>
      </w:r>
      <w:proofErr w:type="spellStart"/>
      <w:r w:rsidRPr="003A44EC">
        <w:rPr>
          <w:sz w:val="20"/>
          <w:szCs w:val="20"/>
        </w:rPr>
        <w:t>Axayacatzin</w:t>
      </w:r>
      <w:proofErr w:type="spellEnd"/>
      <w:r w:rsidRPr="003A44EC">
        <w:rPr>
          <w:sz w:val="20"/>
          <w:szCs w:val="20"/>
        </w:rPr>
        <w:t xml:space="preserve"> vino a llegar allí, al lugar del baile, fue a levantar el pie de un lado. Muy alegre escucha el canto. También ya baila, ya baila en círculos”)</w:t>
      </w:r>
      <w:r w:rsidRPr="003A44EC">
        <w:rPr>
          <w:sz w:val="20"/>
          <w:szCs w:val="20"/>
          <w:lang w:val="es-MX"/>
        </w:rPr>
        <w:t xml:space="preserve"> </w:t>
      </w:r>
      <w:r w:rsidRPr="003A44EC">
        <w:rPr>
          <w:sz w:val="20"/>
          <w:szCs w:val="20"/>
        </w:rPr>
        <w:t>(</w:t>
      </w:r>
      <w:proofErr w:type="spellStart"/>
      <w:r w:rsidRPr="003A44EC">
        <w:rPr>
          <w:i/>
          <w:sz w:val="20"/>
          <w:szCs w:val="20"/>
        </w:rPr>
        <w:t>ibid.</w:t>
      </w:r>
      <w:proofErr w:type="spellEnd"/>
      <w:r w:rsidRPr="003A44EC">
        <w:rPr>
          <w:i/>
          <w:sz w:val="20"/>
          <w:szCs w:val="20"/>
        </w:rPr>
        <w:t xml:space="preserve">, </w:t>
      </w:r>
      <w:r w:rsidRPr="003A44EC">
        <w:rPr>
          <w:sz w:val="20"/>
          <w:szCs w:val="20"/>
        </w:rPr>
        <w:t>2: 108-109)</w:t>
      </w:r>
      <w:r w:rsidRPr="003A44EC">
        <w:rPr>
          <w:sz w:val="20"/>
          <w:szCs w:val="20"/>
          <w:lang w:val="es-MX"/>
        </w:rPr>
        <w:t xml:space="preserve"> </w:t>
      </w:r>
    </w:p>
    <w:p w:rsidR="00EC60B7" w:rsidRPr="003A44EC" w:rsidRDefault="00EC60B7" w:rsidP="00EC60B7">
      <w:pPr>
        <w:spacing w:line="276" w:lineRule="auto"/>
        <w:ind w:right="1008"/>
        <w:jc w:val="both"/>
        <w:rPr>
          <w:i/>
          <w:sz w:val="20"/>
          <w:szCs w:val="20"/>
          <w:lang w:val="es-MX"/>
        </w:rPr>
      </w:pPr>
    </w:p>
    <w:p w:rsidR="00EC60B7" w:rsidRPr="003A44EC" w:rsidRDefault="00A86C9C" w:rsidP="00EC60B7">
      <w:pPr>
        <w:autoSpaceDE w:val="0"/>
        <w:autoSpaceDN w:val="0"/>
        <w:adjustRightInd w:val="0"/>
        <w:spacing w:line="360" w:lineRule="auto"/>
        <w:jc w:val="both"/>
        <w:rPr>
          <w:rFonts w:eastAsia="Arial Unicode MS"/>
        </w:rPr>
      </w:pPr>
      <w:r w:rsidRPr="003A44EC">
        <w:rPr>
          <w:rFonts w:eastAsia="Arial Unicode MS"/>
        </w:rPr>
        <w:t>En l</w:t>
      </w:r>
      <w:r w:rsidR="00EC60B7" w:rsidRPr="003A44EC">
        <w:rPr>
          <w:rFonts w:eastAsia="Arial Unicode MS"/>
        </w:rPr>
        <w:t xml:space="preserve">a </w:t>
      </w:r>
      <w:r w:rsidR="00EC60B7" w:rsidRPr="003A44EC">
        <w:rPr>
          <w:i/>
        </w:rPr>
        <w:t>Relación de Texcoco</w:t>
      </w:r>
      <w:r w:rsidRPr="003A44EC">
        <w:rPr>
          <w:i/>
        </w:rPr>
        <w:t xml:space="preserve">, </w:t>
      </w:r>
      <w:r w:rsidR="00C272CE" w:rsidRPr="003A44EC">
        <w:rPr>
          <w:rFonts w:eastAsia="Arial Unicode MS"/>
        </w:rPr>
        <w:t>escrita</w:t>
      </w:r>
      <w:r w:rsidR="00EC60B7" w:rsidRPr="003A44EC">
        <w:rPr>
          <w:rFonts w:eastAsia="Arial Unicode MS"/>
        </w:rPr>
        <w:t xml:space="preserve"> por el </w:t>
      </w:r>
      <w:r w:rsidR="00EC60B7" w:rsidRPr="003A44EC">
        <w:t xml:space="preserve">nieto de </w:t>
      </w:r>
      <w:proofErr w:type="spellStart"/>
      <w:r w:rsidR="00EC60B7" w:rsidRPr="003A44EC">
        <w:rPr>
          <w:i/>
        </w:rPr>
        <w:t>Netzahualpilli</w:t>
      </w:r>
      <w:proofErr w:type="spellEnd"/>
      <w:r w:rsidR="00EC60B7" w:rsidRPr="003A44EC">
        <w:t xml:space="preserve">, el último gobernante de Texcoco, </w:t>
      </w:r>
      <w:r w:rsidRPr="003A44EC">
        <w:rPr>
          <w:rFonts w:eastAsia="Arial Unicode MS"/>
        </w:rPr>
        <w:t>Juan Bautista Pomar, se</w:t>
      </w:r>
      <w:r w:rsidR="00EC60B7" w:rsidRPr="003A44EC">
        <w:rPr>
          <w:rFonts w:eastAsia="Arial Unicode MS"/>
        </w:rPr>
        <w:t xml:space="preserve"> destacar la sencillez de las costumbres de los dirigentes de </w:t>
      </w:r>
      <w:proofErr w:type="spellStart"/>
      <w:r w:rsidR="00EC60B7" w:rsidRPr="003A44EC">
        <w:rPr>
          <w:rFonts w:eastAsia="Arial Unicode MS"/>
        </w:rPr>
        <w:t>Tetzcoco</w:t>
      </w:r>
      <w:proofErr w:type="spellEnd"/>
      <w:r w:rsidR="00EC60B7" w:rsidRPr="003A44EC">
        <w:rPr>
          <w:rFonts w:eastAsia="Arial Unicode MS"/>
        </w:rPr>
        <w:t xml:space="preserve"> y la importancia de la danza para </w:t>
      </w:r>
      <w:r w:rsidRPr="003A44EC">
        <w:rPr>
          <w:rFonts w:eastAsia="Arial Unicode MS"/>
        </w:rPr>
        <w:t>la clase gobernante.</w:t>
      </w:r>
      <w:r w:rsidR="00EC60B7" w:rsidRPr="003A44EC">
        <w:rPr>
          <w:rFonts w:eastAsia="Arial Unicode MS"/>
        </w:rPr>
        <w:t xml:space="preserve"> Pomar (</w:t>
      </w:r>
      <w:r w:rsidR="00C272CE" w:rsidRPr="003A44EC">
        <w:t>1975</w:t>
      </w:r>
      <w:r w:rsidR="00EC60B7" w:rsidRPr="003A44EC">
        <w:rPr>
          <w:i/>
        </w:rPr>
        <w:t xml:space="preserve">: </w:t>
      </w:r>
      <w:r w:rsidR="00EC60B7" w:rsidRPr="003A44EC">
        <w:t>43)</w:t>
      </w:r>
      <w:r w:rsidRPr="003A44EC">
        <w:rPr>
          <w:rStyle w:val="Refdenotaalpie"/>
          <w:rFonts w:eastAsia="Arial Unicode MS"/>
        </w:rPr>
        <w:footnoteReference w:id="18"/>
      </w:r>
      <w:r w:rsidR="00EC60B7" w:rsidRPr="003A44EC">
        <w:t xml:space="preserve"> </w:t>
      </w:r>
      <w:r w:rsidR="00EC60B7" w:rsidRPr="003A44EC">
        <w:rPr>
          <w:rFonts w:eastAsia="Arial Unicode MS"/>
        </w:rPr>
        <w:t>anota que:</w:t>
      </w:r>
    </w:p>
    <w:p w:rsidR="00EC60B7" w:rsidRPr="003A44EC" w:rsidRDefault="00EC60B7" w:rsidP="00EC60B7">
      <w:pPr>
        <w:autoSpaceDE w:val="0"/>
        <w:autoSpaceDN w:val="0"/>
        <w:adjustRightInd w:val="0"/>
        <w:spacing w:line="276" w:lineRule="auto"/>
        <w:jc w:val="both"/>
        <w:rPr>
          <w:rFonts w:eastAsia="Arial Unicode MS"/>
        </w:rPr>
      </w:pPr>
    </w:p>
    <w:p w:rsidR="00EC60B7" w:rsidRPr="003A44EC" w:rsidRDefault="00EC60B7" w:rsidP="00EC60B7">
      <w:pPr>
        <w:autoSpaceDE w:val="0"/>
        <w:autoSpaceDN w:val="0"/>
        <w:adjustRightInd w:val="0"/>
        <w:spacing w:line="276" w:lineRule="auto"/>
        <w:ind w:left="1008" w:right="1008"/>
        <w:jc w:val="both"/>
        <w:rPr>
          <w:sz w:val="20"/>
          <w:szCs w:val="20"/>
        </w:rPr>
      </w:pPr>
      <w:r w:rsidRPr="003A44EC">
        <w:rPr>
          <w:rFonts w:eastAsia="Arial Unicode MS"/>
          <w:sz w:val="20"/>
          <w:szCs w:val="20"/>
        </w:rPr>
        <w:t xml:space="preserve"> “</w:t>
      </w:r>
      <w:r w:rsidRPr="003A44EC">
        <w:rPr>
          <w:sz w:val="20"/>
          <w:szCs w:val="20"/>
        </w:rPr>
        <w:t xml:space="preserve">los hombres de linaje y todos los oficios de dignidad y el mismo rey y los </w:t>
      </w:r>
      <w:proofErr w:type="spellStart"/>
      <w:r w:rsidRPr="003A44EC">
        <w:rPr>
          <w:sz w:val="20"/>
          <w:szCs w:val="20"/>
        </w:rPr>
        <w:t>tequihuaque</w:t>
      </w:r>
      <w:proofErr w:type="spellEnd"/>
      <w:r w:rsidRPr="003A44EC">
        <w:rPr>
          <w:sz w:val="20"/>
          <w:szCs w:val="20"/>
        </w:rPr>
        <w:t xml:space="preserve"> se trataban en sus vestidos muy honestos, porque no traían </w:t>
      </w:r>
      <w:proofErr w:type="spellStart"/>
      <w:r w:rsidRPr="003A44EC">
        <w:rPr>
          <w:sz w:val="20"/>
          <w:szCs w:val="20"/>
        </w:rPr>
        <w:t>mas</w:t>
      </w:r>
      <w:proofErr w:type="spellEnd"/>
      <w:r w:rsidRPr="003A44EC">
        <w:rPr>
          <w:sz w:val="20"/>
          <w:szCs w:val="20"/>
        </w:rPr>
        <w:t xml:space="preserve"> que mantas blancas, si no eran en las de fiesta y areitos públicos,  diferente de los mexicanos, </w:t>
      </w:r>
      <w:proofErr w:type="spellStart"/>
      <w:r w:rsidRPr="003A44EC">
        <w:rPr>
          <w:sz w:val="20"/>
          <w:szCs w:val="20"/>
        </w:rPr>
        <w:t>tlachcalteca</w:t>
      </w:r>
      <w:proofErr w:type="spellEnd"/>
      <w:r w:rsidRPr="003A44EC">
        <w:rPr>
          <w:sz w:val="20"/>
          <w:szCs w:val="20"/>
        </w:rPr>
        <w:t xml:space="preserve"> o </w:t>
      </w:r>
      <w:proofErr w:type="spellStart"/>
      <w:r w:rsidRPr="003A44EC">
        <w:rPr>
          <w:sz w:val="20"/>
          <w:szCs w:val="20"/>
        </w:rPr>
        <w:t>huexotzinca</w:t>
      </w:r>
      <w:proofErr w:type="spellEnd"/>
      <w:r w:rsidRPr="003A44EC">
        <w:rPr>
          <w:sz w:val="20"/>
          <w:szCs w:val="20"/>
        </w:rPr>
        <w:t>, que siempre andaban arreados a la soldadesca y fanfarronamente.”</w:t>
      </w:r>
      <w:r w:rsidR="00A86C9C" w:rsidRPr="003A44EC">
        <w:rPr>
          <w:rStyle w:val="Refdenotaalpie"/>
          <w:rFonts w:eastAsia="Arial Unicode MS"/>
        </w:rPr>
        <w:t xml:space="preserve"> </w:t>
      </w:r>
    </w:p>
    <w:p w:rsidR="00EC60B7" w:rsidRPr="003A44EC" w:rsidRDefault="00EC60B7" w:rsidP="00EC60B7">
      <w:pPr>
        <w:autoSpaceDE w:val="0"/>
        <w:autoSpaceDN w:val="0"/>
        <w:adjustRightInd w:val="0"/>
        <w:spacing w:line="360" w:lineRule="auto"/>
        <w:jc w:val="both"/>
        <w:rPr>
          <w:rFonts w:eastAsia="Arial Unicode MS"/>
        </w:rPr>
      </w:pPr>
    </w:p>
    <w:p w:rsidR="00EC60B7" w:rsidRPr="003A44EC" w:rsidRDefault="00EC60B7" w:rsidP="00EC60B7">
      <w:pPr>
        <w:autoSpaceDE w:val="0"/>
        <w:autoSpaceDN w:val="0"/>
        <w:adjustRightInd w:val="0"/>
        <w:spacing w:line="360" w:lineRule="auto"/>
        <w:jc w:val="both"/>
      </w:pPr>
      <w:r w:rsidRPr="003A44EC">
        <w:rPr>
          <w:rFonts w:eastAsia="Arial Unicode MS"/>
        </w:rPr>
        <w:t xml:space="preserve">Por último, </w:t>
      </w:r>
      <w:r w:rsidR="00A86C9C" w:rsidRPr="003A44EC">
        <w:t>Diego Muñoz Camargo, d</w:t>
      </w:r>
      <w:r w:rsidRPr="003A44EC">
        <w:t>esde la postura de un cronista tlaxcalteca, describe los bailes</w:t>
      </w:r>
      <w:r w:rsidRPr="003A44EC">
        <w:rPr>
          <w:rStyle w:val="Refdenotaalpie"/>
        </w:rPr>
        <w:footnoteReference w:id="19"/>
      </w:r>
      <w:r w:rsidRPr="003A44EC">
        <w:t xml:space="preserve"> que se llevaban a cabo en los cuatro sitios principales de esa región: </w:t>
      </w:r>
      <w:proofErr w:type="spellStart"/>
      <w:r w:rsidRPr="003A44EC">
        <w:t>Ocotelulco</w:t>
      </w:r>
      <w:proofErr w:type="spellEnd"/>
      <w:r w:rsidRPr="003A44EC">
        <w:t xml:space="preserve">, </w:t>
      </w:r>
      <w:proofErr w:type="spellStart"/>
      <w:r w:rsidRPr="003A44EC">
        <w:t>Quiyahuiztlan</w:t>
      </w:r>
      <w:proofErr w:type="spellEnd"/>
      <w:r w:rsidRPr="003A44EC">
        <w:t xml:space="preserve">, </w:t>
      </w:r>
      <w:proofErr w:type="spellStart"/>
      <w:r w:rsidRPr="003A44EC">
        <w:t>Tepeticpac</w:t>
      </w:r>
      <w:proofErr w:type="spellEnd"/>
      <w:r w:rsidRPr="003A44EC">
        <w:t xml:space="preserve"> y </w:t>
      </w:r>
      <w:proofErr w:type="spellStart"/>
      <w:r w:rsidRPr="003A44EC">
        <w:t>Tizatlan</w:t>
      </w:r>
      <w:proofErr w:type="spellEnd"/>
      <w:r w:rsidRPr="003A44EC">
        <w:t xml:space="preserve">. </w:t>
      </w:r>
    </w:p>
    <w:p w:rsidR="00EC60B7" w:rsidRPr="003A44EC" w:rsidRDefault="00EC60B7" w:rsidP="00EC60B7">
      <w:pPr>
        <w:autoSpaceDE w:val="0"/>
        <w:autoSpaceDN w:val="0"/>
        <w:adjustRightInd w:val="0"/>
        <w:spacing w:line="360" w:lineRule="auto"/>
        <w:jc w:val="both"/>
      </w:pPr>
      <w:r w:rsidRPr="003A44EC">
        <w:t xml:space="preserve">     </w:t>
      </w:r>
      <w:r w:rsidRPr="003A44EC">
        <w:rPr>
          <w:i/>
        </w:rPr>
        <w:t>Anales de Tlatelolco</w:t>
      </w:r>
      <w:r w:rsidRPr="003A44EC">
        <w:t xml:space="preserve"> de autoría incierta, el texto </w:t>
      </w:r>
      <w:r w:rsidRPr="003A44EC">
        <w:rPr>
          <w:i/>
        </w:rPr>
        <w:t xml:space="preserve">Historia de la nación mexicana </w:t>
      </w:r>
      <w:r w:rsidRPr="003A44EC">
        <w:t>o</w:t>
      </w:r>
      <w:r w:rsidRPr="003A44EC">
        <w:rPr>
          <w:i/>
        </w:rPr>
        <w:t xml:space="preserve"> Códice </w:t>
      </w:r>
      <w:proofErr w:type="spellStart"/>
      <w:r w:rsidRPr="003A44EC">
        <w:rPr>
          <w:i/>
        </w:rPr>
        <w:t>Aubin</w:t>
      </w:r>
      <w:proofErr w:type="spellEnd"/>
      <w:r w:rsidRPr="003A44EC">
        <w:rPr>
          <w:i/>
        </w:rPr>
        <w:t xml:space="preserve"> y </w:t>
      </w:r>
      <w:r w:rsidRPr="003A44EC">
        <w:t xml:space="preserve">el manuscrito </w:t>
      </w:r>
      <w:r w:rsidRPr="003A44EC">
        <w:rPr>
          <w:i/>
        </w:rPr>
        <w:t>Historia Tolteca Chichimeca</w:t>
      </w:r>
      <w:r w:rsidRPr="003A44EC">
        <w:t xml:space="preserve"> son documentos escritos en lengua náhuatl </w:t>
      </w:r>
      <w:r w:rsidRPr="003A44EC">
        <w:lastRenderedPageBreak/>
        <w:t>por los autores novohispanos y sus informantes que mencionan danza.</w:t>
      </w:r>
      <w:r w:rsidRPr="003A44EC">
        <w:rPr>
          <w:rStyle w:val="Refdenotaalpie"/>
        </w:rPr>
        <w:footnoteReference w:id="20"/>
      </w:r>
      <w:r w:rsidR="00A86C9C" w:rsidRPr="003A44EC">
        <w:t xml:space="preserve"> </w:t>
      </w:r>
      <w:r w:rsidRPr="003A44EC">
        <w:t>Dentro del heterogéneo corpus de las fue</w:t>
      </w:r>
      <w:r w:rsidR="00A86C9C" w:rsidRPr="003A44EC">
        <w:t xml:space="preserve">ntes en náhuatl, el más antiguo, </w:t>
      </w:r>
      <w:r w:rsidRPr="003A44EC">
        <w:t xml:space="preserve">la obra </w:t>
      </w:r>
      <w:r w:rsidRPr="003A44EC">
        <w:rPr>
          <w:i/>
        </w:rPr>
        <w:t xml:space="preserve">Anales de Tlatelolco </w:t>
      </w:r>
      <w:r w:rsidRPr="003A44EC">
        <w:t xml:space="preserve">(2004: 52- 53), señala el famoso episodio de la ejecución de </w:t>
      </w:r>
      <w:proofErr w:type="spellStart"/>
      <w:r w:rsidRPr="003A44EC">
        <w:t>Cuauhtemoc</w:t>
      </w:r>
      <w:proofErr w:type="spellEnd"/>
      <w:r w:rsidRPr="003A44EC">
        <w:t xml:space="preserve"> en Acallan 1525 por Hernán Cortés. Esa zona chontal fue el escenario del último baile del </w:t>
      </w:r>
      <w:proofErr w:type="spellStart"/>
      <w:r w:rsidRPr="003A44EC">
        <w:rPr>
          <w:i/>
        </w:rPr>
        <w:t>tlahtoani</w:t>
      </w:r>
      <w:proofErr w:type="spellEnd"/>
      <w:r w:rsidRPr="003A44EC">
        <w:rPr>
          <w:i/>
        </w:rPr>
        <w:t xml:space="preserve"> </w:t>
      </w:r>
      <w:proofErr w:type="spellStart"/>
      <w:r w:rsidRPr="003A44EC">
        <w:t>tlatelolca</w:t>
      </w:r>
      <w:proofErr w:type="spellEnd"/>
      <w:r w:rsidRPr="003A44EC">
        <w:t>. El testimonio (</w:t>
      </w:r>
      <w:proofErr w:type="spellStart"/>
      <w:r w:rsidRPr="003A44EC">
        <w:rPr>
          <w:i/>
        </w:rPr>
        <w:t>ibid.</w:t>
      </w:r>
      <w:proofErr w:type="spellEnd"/>
      <w:r w:rsidRPr="003A44EC">
        <w:rPr>
          <w:i/>
        </w:rPr>
        <w:t xml:space="preserve">: </w:t>
      </w:r>
      <w:r w:rsidRPr="003A44EC">
        <w:t xml:space="preserve">32-33) afirma que </w:t>
      </w:r>
    </w:p>
    <w:p w:rsidR="00EC60B7" w:rsidRPr="003A44EC" w:rsidRDefault="00EC60B7" w:rsidP="00EC60B7">
      <w:pPr>
        <w:autoSpaceDE w:val="0"/>
        <w:autoSpaceDN w:val="0"/>
        <w:adjustRightInd w:val="0"/>
        <w:spacing w:line="360" w:lineRule="auto"/>
        <w:jc w:val="both"/>
      </w:pPr>
    </w:p>
    <w:p w:rsidR="00EC60B7" w:rsidRPr="003A44EC" w:rsidRDefault="00EC60B7" w:rsidP="00EC60B7">
      <w:pPr>
        <w:autoSpaceDE w:val="0"/>
        <w:autoSpaceDN w:val="0"/>
        <w:adjustRightInd w:val="0"/>
        <w:spacing w:line="276" w:lineRule="auto"/>
        <w:ind w:left="1008" w:right="1008"/>
        <w:jc w:val="both"/>
        <w:rPr>
          <w:sz w:val="20"/>
          <w:szCs w:val="20"/>
        </w:rPr>
      </w:pPr>
      <w:proofErr w:type="spellStart"/>
      <w:proofErr w:type="gramStart"/>
      <w:r w:rsidRPr="003A44EC">
        <w:rPr>
          <w:i/>
          <w:sz w:val="20"/>
          <w:szCs w:val="20"/>
        </w:rPr>
        <w:t>auh</w:t>
      </w:r>
      <w:proofErr w:type="spellEnd"/>
      <w:proofErr w:type="gramEnd"/>
      <w:r w:rsidRPr="003A44EC">
        <w:rPr>
          <w:i/>
          <w:sz w:val="20"/>
          <w:szCs w:val="20"/>
        </w:rPr>
        <w:t xml:space="preserve"> </w:t>
      </w:r>
      <w:proofErr w:type="spellStart"/>
      <w:r w:rsidRPr="003A44EC">
        <w:rPr>
          <w:i/>
          <w:sz w:val="20"/>
          <w:szCs w:val="20"/>
        </w:rPr>
        <w:t>yehuantin</w:t>
      </w:r>
      <w:proofErr w:type="spellEnd"/>
      <w:r w:rsidRPr="003A44EC">
        <w:rPr>
          <w:i/>
          <w:sz w:val="20"/>
          <w:szCs w:val="20"/>
        </w:rPr>
        <w:t xml:space="preserve"> </w:t>
      </w:r>
      <w:proofErr w:type="spellStart"/>
      <w:r w:rsidRPr="003A44EC">
        <w:rPr>
          <w:i/>
          <w:sz w:val="20"/>
          <w:szCs w:val="20"/>
        </w:rPr>
        <w:t>acallantlaca</w:t>
      </w:r>
      <w:proofErr w:type="spellEnd"/>
      <w:r w:rsidRPr="003A44EC">
        <w:rPr>
          <w:i/>
          <w:sz w:val="20"/>
          <w:szCs w:val="20"/>
        </w:rPr>
        <w:t xml:space="preserve"> </w:t>
      </w:r>
      <w:proofErr w:type="spellStart"/>
      <w:r w:rsidRPr="003A44EC">
        <w:rPr>
          <w:i/>
          <w:sz w:val="20"/>
          <w:szCs w:val="20"/>
        </w:rPr>
        <w:t>oquihualtecaque</w:t>
      </w:r>
      <w:proofErr w:type="spellEnd"/>
      <w:r w:rsidRPr="003A44EC">
        <w:rPr>
          <w:i/>
          <w:sz w:val="20"/>
          <w:szCs w:val="20"/>
        </w:rPr>
        <w:t xml:space="preserve"> </w:t>
      </w:r>
      <w:proofErr w:type="spellStart"/>
      <w:r w:rsidRPr="003A44EC">
        <w:rPr>
          <w:i/>
          <w:sz w:val="20"/>
          <w:szCs w:val="20"/>
        </w:rPr>
        <w:t>teponaztli</w:t>
      </w:r>
      <w:proofErr w:type="spellEnd"/>
      <w:r w:rsidRPr="003A44EC">
        <w:rPr>
          <w:i/>
          <w:sz w:val="20"/>
          <w:szCs w:val="20"/>
        </w:rPr>
        <w:t xml:space="preserve"> </w:t>
      </w:r>
      <w:proofErr w:type="spellStart"/>
      <w:r w:rsidRPr="003A44EC">
        <w:rPr>
          <w:i/>
          <w:sz w:val="20"/>
          <w:szCs w:val="20"/>
        </w:rPr>
        <w:t>yhuan</w:t>
      </w:r>
      <w:proofErr w:type="spellEnd"/>
      <w:r w:rsidRPr="003A44EC">
        <w:rPr>
          <w:i/>
          <w:sz w:val="20"/>
          <w:szCs w:val="20"/>
        </w:rPr>
        <w:t xml:space="preserve"> </w:t>
      </w:r>
      <w:proofErr w:type="spellStart"/>
      <w:r w:rsidRPr="003A44EC">
        <w:rPr>
          <w:i/>
          <w:sz w:val="20"/>
          <w:szCs w:val="20"/>
        </w:rPr>
        <w:t>quetzaltemanlli</w:t>
      </w:r>
      <w:proofErr w:type="spellEnd"/>
      <w:r w:rsidRPr="003A44EC">
        <w:rPr>
          <w:i/>
          <w:sz w:val="20"/>
          <w:szCs w:val="20"/>
        </w:rPr>
        <w:t xml:space="preserve"> </w:t>
      </w:r>
      <w:proofErr w:type="spellStart"/>
      <w:r w:rsidRPr="003A44EC">
        <w:rPr>
          <w:i/>
          <w:sz w:val="20"/>
          <w:szCs w:val="20"/>
        </w:rPr>
        <w:t>ynic</w:t>
      </w:r>
      <w:proofErr w:type="spellEnd"/>
      <w:r w:rsidRPr="003A44EC">
        <w:rPr>
          <w:i/>
          <w:sz w:val="20"/>
          <w:szCs w:val="20"/>
        </w:rPr>
        <w:t xml:space="preserve"> </w:t>
      </w:r>
      <w:proofErr w:type="spellStart"/>
      <w:r w:rsidRPr="003A44EC">
        <w:rPr>
          <w:i/>
          <w:sz w:val="20"/>
          <w:szCs w:val="20"/>
        </w:rPr>
        <w:t>maçohuallo</w:t>
      </w:r>
      <w:proofErr w:type="spellEnd"/>
      <w:r w:rsidRPr="003A44EC">
        <w:rPr>
          <w:i/>
          <w:sz w:val="20"/>
          <w:szCs w:val="20"/>
        </w:rPr>
        <w:t xml:space="preserve"> </w:t>
      </w:r>
      <w:proofErr w:type="spellStart"/>
      <w:r w:rsidRPr="003A44EC">
        <w:rPr>
          <w:i/>
          <w:sz w:val="20"/>
          <w:szCs w:val="20"/>
        </w:rPr>
        <w:t>netotiloya</w:t>
      </w:r>
      <w:proofErr w:type="spellEnd"/>
      <w:r w:rsidRPr="003A44EC">
        <w:rPr>
          <w:i/>
          <w:sz w:val="20"/>
          <w:szCs w:val="20"/>
        </w:rPr>
        <w:t xml:space="preserve">. </w:t>
      </w:r>
      <w:proofErr w:type="spellStart"/>
      <w:r w:rsidRPr="003A44EC">
        <w:rPr>
          <w:i/>
          <w:sz w:val="20"/>
          <w:szCs w:val="20"/>
        </w:rPr>
        <w:t>Auh</w:t>
      </w:r>
      <w:proofErr w:type="spellEnd"/>
      <w:r w:rsidRPr="003A44EC">
        <w:rPr>
          <w:i/>
          <w:sz w:val="20"/>
          <w:szCs w:val="20"/>
        </w:rPr>
        <w:t xml:space="preserve"> </w:t>
      </w:r>
      <w:proofErr w:type="spellStart"/>
      <w:r w:rsidRPr="003A44EC">
        <w:rPr>
          <w:i/>
          <w:sz w:val="20"/>
          <w:szCs w:val="20"/>
        </w:rPr>
        <w:t>yn</w:t>
      </w:r>
      <w:proofErr w:type="spellEnd"/>
      <w:r w:rsidRPr="003A44EC">
        <w:rPr>
          <w:i/>
          <w:sz w:val="20"/>
          <w:szCs w:val="20"/>
        </w:rPr>
        <w:t xml:space="preserve"> </w:t>
      </w:r>
      <w:proofErr w:type="spellStart"/>
      <w:r w:rsidRPr="003A44EC">
        <w:rPr>
          <w:i/>
          <w:sz w:val="20"/>
          <w:szCs w:val="20"/>
        </w:rPr>
        <w:t>yehuatzin</w:t>
      </w:r>
      <w:proofErr w:type="spellEnd"/>
      <w:r w:rsidRPr="003A44EC">
        <w:rPr>
          <w:i/>
          <w:sz w:val="20"/>
          <w:szCs w:val="20"/>
        </w:rPr>
        <w:t xml:space="preserve"> y </w:t>
      </w:r>
      <w:proofErr w:type="spellStart"/>
      <w:r w:rsidRPr="003A44EC">
        <w:rPr>
          <w:i/>
          <w:sz w:val="20"/>
          <w:szCs w:val="20"/>
        </w:rPr>
        <w:t>tlacatl</w:t>
      </w:r>
      <w:proofErr w:type="spellEnd"/>
      <w:r w:rsidRPr="003A44EC">
        <w:rPr>
          <w:i/>
          <w:sz w:val="20"/>
          <w:szCs w:val="20"/>
        </w:rPr>
        <w:t xml:space="preserve"> </w:t>
      </w:r>
      <w:proofErr w:type="spellStart"/>
      <w:r w:rsidRPr="003A44EC">
        <w:rPr>
          <w:i/>
          <w:sz w:val="20"/>
          <w:szCs w:val="20"/>
        </w:rPr>
        <w:t>tlatohuani</w:t>
      </w:r>
      <w:proofErr w:type="spellEnd"/>
      <w:r w:rsidRPr="003A44EC">
        <w:rPr>
          <w:i/>
          <w:sz w:val="20"/>
          <w:szCs w:val="20"/>
        </w:rPr>
        <w:t xml:space="preserve"> </w:t>
      </w:r>
      <w:proofErr w:type="spellStart"/>
      <w:r w:rsidRPr="003A44EC">
        <w:rPr>
          <w:i/>
          <w:sz w:val="20"/>
          <w:szCs w:val="20"/>
        </w:rPr>
        <w:t>Quauhtemotzin</w:t>
      </w:r>
      <w:proofErr w:type="spellEnd"/>
      <w:r w:rsidRPr="003A44EC">
        <w:rPr>
          <w:i/>
          <w:sz w:val="20"/>
          <w:szCs w:val="20"/>
        </w:rPr>
        <w:t xml:space="preserve"> </w:t>
      </w:r>
      <w:proofErr w:type="spellStart"/>
      <w:r w:rsidRPr="003A44EC">
        <w:rPr>
          <w:i/>
          <w:sz w:val="20"/>
          <w:szCs w:val="20"/>
        </w:rPr>
        <w:t>yhuan</w:t>
      </w:r>
      <w:proofErr w:type="spellEnd"/>
      <w:r w:rsidRPr="003A44EC">
        <w:rPr>
          <w:i/>
          <w:sz w:val="20"/>
          <w:szCs w:val="20"/>
        </w:rPr>
        <w:t xml:space="preserve"> </w:t>
      </w:r>
      <w:proofErr w:type="spellStart"/>
      <w:r w:rsidRPr="003A44EC">
        <w:rPr>
          <w:i/>
          <w:sz w:val="20"/>
          <w:szCs w:val="20"/>
        </w:rPr>
        <w:t>Cohuanachoctzin</w:t>
      </w:r>
      <w:proofErr w:type="spellEnd"/>
      <w:r w:rsidRPr="003A44EC">
        <w:rPr>
          <w:i/>
          <w:sz w:val="20"/>
          <w:szCs w:val="20"/>
        </w:rPr>
        <w:t xml:space="preserve"> </w:t>
      </w:r>
      <w:proofErr w:type="spellStart"/>
      <w:r w:rsidRPr="003A44EC">
        <w:rPr>
          <w:i/>
          <w:sz w:val="20"/>
          <w:szCs w:val="20"/>
        </w:rPr>
        <w:t>yhuan</w:t>
      </w:r>
      <w:proofErr w:type="spellEnd"/>
      <w:r w:rsidRPr="003A44EC">
        <w:rPr>
          <w:i/>
          <w:sz w:val="20"/>
          <w:szCs w:val="20"/>
        </w:rPr>
        <w:t xml:space="preserve"> </w:t>
      </w:r>
      <w:proofErr w:type="spellStart"/>
      <w:r w:rsidRPr="003A44EC">
        <w:rPr>
          <w:i/>
          <w:sz w:val="20"/>
          <w:szCs w:val="20"/>
        </w:rPr>
        <w:t>Tetlepanquetzatzin</w:t>
      </w:r>
      <w:proofErr w:type="spellEnd"/>
      <w:r w:rsidRPr="003A44EC">
        <w:rPr>
          <w:i/>
          <w:sz w:val="20"/>
          <w:szCs w:val="20"/>
        </w:rPr>
        <w:t xml:space="preserve">; </w:t>
      </w:r>
      <w:proofErr w:type="spellStart"/>
      <w:r w:rsidRPr="003A44EC">
        <w:rPr>
          <w:i/>
          <w:sz w:val="20"/>
          <w:szCs w:val="20"/>
        </w:rPr>
        <w:t>ynin</w:t>
      </w:r>
      <w:proofErr w:type="spellEnd"/>
      <w:r w:rsidRPr="003A44EC">
        <w:rPr>
          <w:i/>
          <w:sz w:val="20"/>
          <w:szCs w:val="20"/>
        </w:rPr>
        <w:t xml:space="preserve"> </w:t>
      </w:r>
      <w:proofErr w:type="spellStart"/>
      <w:r w:rsidRPr="003A44EC">
        <w:rPr>
          <w:i/>
          <w:sz w:val="20"/>
          <w:szCs w:val="20"/>
        </w:rPr>
        <w:t>ymomextin</w:t>
      </w:r>
      <w:proofErr w:type="spellEnd"/>
      <w:r w:rsidRPr="003A44EC">
        <w:rPr>
          <w:i/>
          <w:sz w:val="20"/>
          <w:szCs w:val="20"/>
        </w:rPr>
        <w:t xml:space="preserve"> </w:t>
      </w:r>
      <w:proofErr w:type="spellStart"/>
      <w:r w:rsidRPr="003A44EC">
        <w:rPr>
          <w:i/>
          <w:sz w:val="20"/>
          <w:szCs w:val="20"/>
        </w:rPr>
        <w:t>tlahtoque</w:t>
      </w:r>
      <w:proofErr w:type="spellEnd"/>
      <w:r w:rsidRPr="003A44EC">
        <w:rPr>
          <w:i/>
          <w:sz w:val="20"/>
          <w:szCs w:val="20"/>
        </w:rPr>
        <w:t xml:space="preserve">, </w:t>
      </w:r>
      <w:proofErr w:type="spellStart"/>
      <w:r w:rsidRPr="003A44EC">
        <w:rPr>
          <w:i/>
          <w:sz w:val="20"/>
          <w:szCs w:val="20"/>
        </w:rPr>
        <w:t>yn</w:t>
      </w:r>
      <w:proofErr w:type="spellEnd"/>
      <w:r w:rsidRPr="003A44EC">
        <w:rPr>
          <w:i/>
          <w:sz w:val="20"/>
          <w:szCs w:val="20"/>
        </w:rPr>
        <w:t xml:space="preserve"> </w:t>
      </w:r>
      <w:proofErr w:type="spellStart"/>
      <w:r w:rsidRPr="003A44EC">
        <w:rPr>
          <w:i/>
          <w:sz w:val="20"/>
          <w:szCs w:val="20"/>
        </w:rPr>
        <w:t>Cohuanachoctzin</w:t>
      </w:r>
      <w:proofErr w:type="spellEnd"/>
      <w:r w:rsidRPr="003A44EC">
        <w:rPr>
          <w:i/>
          <w:sz w:val="20"/>
          <w:szCs w:val="20"/>
        </w:rPr>
        <w:t xml:space="preserve"> </w:t>
      </w:r>
      <w:proofErr w:type="gramStart"/>
      <w:r w:rsidRPr="003A44EC">
        <w:rPr>
          <w:i/>
          <w:sz w:val="20"/>
          <w:szCs w:val="20"/>
        </w:rPr>
        <w:t>ch[</w:t>
      </w:r>
      <w:proofErr w:type="spellStart"/>
      <w:proofErr w:type="gramEnd"/>
      <w:r w:rsidRPr="003A44EC">
        <w:rPr>
          <w:i/>
          <w:sz w:val="20"/>
          <w:szCs w:val="20"/>
        </w:rPr>
        <w:t>an</w:t>
      </w:r>
      <w:proofErr w:type="spellEnd"/>
      <w:r w:rsidRPr="003A44EC">
        <w:rPr>
          <w:i/>
          <w:sz w:val="20"/>
          <w:szCs w:val="20"/>
        </w:rPr>
        <w:t xml:space="preserve">]e </w:t>
      </w:r>
      <w:proofErr w:type="spellStart"/>
      <w:r w:rsidRPr="003A44EC">
        <w:rPr>
          <w:i/>
          <w:sz w:val="20"/>
          <w:szCs w:val="20"/>
        </w:rPr>
        <w:t>Tezcoco</w:t>
      </w:r>
      <w:proofErr w:type="spellEnd"/>
      <w:r w:rsidRPr="003A44EC">
        <w:rPr>
          <w:i/>
          <w:sz w:val="20"/>
          <w:szCs w:val="20"/>
        </w:rPr>
        <w:t xml:space="preserve"> </w:t>
      </w:r>
      <w:proofErr w:type="spellStart"/>
      <w:r w:rsidRPr="003A44EC">
        <w:rPr>
          <w:i/>
          <w:sz w:val="20"/>
          <w:szCs w:val="20"/>
        </w:rPr>
        <w:t>auh</w:t>
      </w:r>
      <w:proofErr w:type="spellEnd"/>
      <w:r w:rsidRPr="003A44EC">
        <w:rPr>
          <w:i/>
          <w:sz w:val="20"/>
          <w:szCs w:val="20"/>
        </w:rPr>
        <w:t xml:space="preserve"> </w:t>
      </w:r>
      <w:proofErr w:type="spellStart"/>
      <w:r w:rsidRPr="003A44EC">
        <w:rPr>
          <w:i/>
          <w:sz w:val="20"/>
          <w:szCs w:val="20"/>
        </w:rPr>
        <w:t>Tetlepaquetzatzin</w:t>
      </w:r>
      <w:proofErr w:type="spellEnd"/>
      <w:r w:rsidRPr="003A44EC">
        <w:rPr>
          <w:i/>
          <w:sz w:val="20"/>
          <w:szCs w:val="20"/>
        </w:rPr>
        <w:t xml:space="preserve"> chane </w:t>
      </w:r>
      <w:proofErr w:type="spellStart"/>
      <w:r w:rsidRPr="003A44EC">
        <w:rPr>
          <w:i/>
          <w:sz w:val="20"/>
          <w:szCs w:val="20"/>
        </w:rPr>
        <w:t>Tlacopan</w:t>
      </w:r>
      <w:proofErr w:type="spellEnd"/>
      <w:r w:rsidRPr="003A44EC">
        <w:rPr>
          <w:i/>
          <w:sz w:val="20"/>
          <w:szCs w:val="20"/>
        </w:rPr>
        <w:t xml:space="preserve">… </w:t>
      </w:r>
      <w:proofErr w:type="spellStart"/>
      <w:r w:rsidRPr="003A44EC">
        <w:rPr>
          <w:i/>
          <w:sz w:val="20"/>
          <w:szCs w:val="20"/>
        </w:rPr>
        <w:t>Auh</w:t>
      </w:r>
      <w:proofErr w:type="spellEnd"/>
      <w:r w:rsidRPr="003A44EC">
        <w:rPr>
          <w:i/>
          <w:sz w:val="20"/>
          <w:szCs w:val="20"/>
        </w:rPr>
        <w:t xml:space="preserve"> </w:t>
      </w:r>
      <w:proofErr w:type="spellStart"/>
      <w:r w:rsidRPr="003A44EC">
        <w:rPr>
          <w:i/>
          <w:sz w:val="20"/>
          <w:szCs w:val="20"/>
        </w:rPr>
        <w:t>ymeixtitzintzin</w:t>
      </w:r>
      <w:proofErr w:type="spellEnd"/>
      <w:r w:rsidRPr="003A44EC">
        <w:rPr>
          <w:i/>
          <w:sz w:val="20"/>
          <w:szCs w:val="20"/>
        </w:rPr>
        <w:t xml:space="preserve"> </w:t>
      </w:r>
      <w:proofErr w:type="spellStart"/>
      <w:r w:rsidRPr="003A44EC">
        <w:rPr>
          <w:i/>
          <w:sz w:val="20"/>
          <w:szCs w:val="20"/>
        </w:rPr>
        <w:t>ommomatzinoque</w:t>
      </w:r>
      <w:proofErr w:type="spellEnd"/>
      <w:r w:rsidRPr="003A44EC">
        <w:rPr>
          <w:i/>
          <w:sz w:val="20"/>
          <w:szCs w:val="20"/>
        </w:rPr>
        <w:t xml:space="preserve"> ye </w:t>
      </w:r>
      <w:proofErr w:type="spellStart"/>
      <w:r w:rsidRPr="003A44EC">
        <w:rPr>
          <w:i/>
          <w:sz w:val="20"/>
          <w:szCs w:val="20"/>
        </w:rPr>
        <w:t>mitotia</w:t>
      </w:r>
      <w:proofErr w:type="spellEnd"/>
      <w:r w:rsidRPr="003A44EC">
        <w:rPr>
          <w:i/>
          <w:sz w:val="20"/>
          <w:szCs w:val="20"/>
        </w:rPr>
        <w:t xml:space="preserve">, </w:t>
      </w:r>
      <w:proofErr w:type="spellStart"/>
      <w:r w:rsidRPr="003A44EC">
        <w:rPr>
          <w:i/>
          <w:sz w:val="20"/>
          <w:szCs w:val="20"/>
        </w:rPr>
        <w:t>çemilhuitl</w:t>
      </w:r>
      <w:proofErr w:type="spellEnd"/>
      <w:r w:rsidRPr="003A44EC">
        <w:rPr>
          <w:i/>
          <w:sz w:val="20"/>
          <w:szCs w:val="20"/>
        </w:rPr>
        <w:t xml:space="preserve"> y </w:t>
      </w:r>
      <w:proofErr w:type="spellStart"/>
      <w:r w:rsidRPr="003A44EC">
        <w:rPr>
          <w:i/>
          <w:sz w:val="20"/>
          <w:szCs w:val="20"/>
        </w:rPr>
        <w:t>netotiloc</w:t>
      </w:r>
      <w:proofErr w:type="spellEnd"/>
      <w:r w:rsidRPr="003A44EC">
        <w:rPr>
          <w:i/>
          <w:sz w:val="20"/>
          <w:szCs w:val="20"/>
        </w:rPr>
        <w:t xml:space="preserve">, </w:t>
      </w:r>
      <w:proofErr w:type="spellStart"/>
      <w:r w:rsidRPr="003A44EC">
        <w:rPr>
          <w:i/>
          <w:sz w:val="20"/>
          <w:szCs w:val="20"/>
        </w:rPr>
        <w:t>auh</w:t>
      </w:r>
      <w:proofErr w:type="spellEnd"/>
      <w:r w:rsidRPr="003A44EC">
        <w:rPr>
          <w:i/>
          <w:sz w:val="20"/>
          <w:szCs w:val="20"/>
        </w:rPr>
        <w:t xml:space="preserve"> ye </w:t>
      </w:r>
      <w:proofErr w:type="spellStart"/>
      <w:r w:rsidRPr="003A44EC">
        <w:rPr>
          <w:i/>
          <w:sz w:val="20"/>
          <w:szCs w:val="20"/>
        </w:rPr>
        <w:t>omopillohua</w:t>
      </w:r>
      <w:proofErr w:type="spellEnd"/>
      <w:r w:rsidRPr="003A44EC">
        <w:rPr>
          <w:i/>
          <w:sz w:val="20"/>
          <w:szCs w:val="20"/>
        </w:rPr>
        <w:t xml:space="preserve"> </w:t>
      </w:r>
      <w:proofErr w:type="spellStart"/>
      <w:r w:rsidRPr="003A44EC">
        <w:rPr>
          <w:i/>
          <w:sz w:val="20"/>
          <w:szCs w:val="20"/>
        </w:rPr>
        <w:t>Tonatiuh</w:t>
      </w:r>
      <w:proofErr w:type="spellEnd"/>
      <w:r w:rsidRPr="003A44EC">
        <w:rPr>
          <w:i/>
          <w:sz w:val="20"/>
          <w:szCs w:val="20"/>
        </w:rPr>
        <w:t xml:space="preserve"> </w:t>
      </w:r>
      <w:proofErr w:type="spellStart"/>
      <w:r w:rsidRPr="003A44EC">
        <w:rPr>
          <w:i/>
          <w:sz w:val="20"/>
          <w:szCs w:val="20"/>
        </w:rPr>
        <w:t>huel</w:t>
      </w:r>
      <w:proofErr w:type="spellEnd"/>
      <w:r w:rsidRPr="003A44EC">
        <w:rPr>
          <w:i/>
          <w:sz w:val="20"/>
          <w:szCs w:val="20"/>
        </w:rPr>
        <w:t xml:space="preserve"> </w:t>
      </w:r>
      <w:proofErr w:type="spellStart"/>
      <w:r w:rsidRPr="003A44EC">
        <w:rPr>
          <w:i/>
          <w:sz w:val="20"/>
          <w:szCs w:val="20"/>
        </w:rPr>
        <w:t>macohua</w:t>
      </w:r>
      <w:proofErr w:type="spellEnd"/>
      <w:r w:rsidRPr="003A44EC">
        <w:rPr>
          <w:i/>
          <w:sz w:val="20"/>
          <w:szCs w:val="20"/>
        </w:rPr>
        <w:t xml:space="preserve"> </w:t>
      </w:r>
      <w:proofErr w:type="spellStart"/>
      <w:r w:rsidRPr="003A44EC">
        <w:rPr>
          <w:i/>
          <w:sz w:val="20"/>
          <w:szCs w:val="20"/>
        </w:rPr>
        <w:t>mahçehuallo</w:t>
      </w:r>
      <w:proofErr w:type="spellEnd"/>
      <w:r w:rsidRPr="003A44EC">
        <w:rPr>
          <w:sz w:val="20"/>
          <w:szCs w:val="20"/>
        </w:rPr>
        <w:t xml:space="preserve">. (“Entonces los </w:t>
      </w:r>
      <w:proofErr w:type="spellStart"/>
      <w:r w:rsidRPr="003A44EC">
        <w:rPr>
          <w:sz w:val="20"/>
          <w:szCs w:val="20"/>
        </w:rPr>
        <w:t>acaltecas</w:t>
      </w:r>
      <w:proofErr w:type="spellEnd"/>
      <w:r w:rsidRPr="003A44EC">
        <w:rPr>
          <w:sz w:val="20"/>
          <w:szCs w:val="20"/>
        </w:rPr>
        <w:t xml:space="preserve"> sacaron un </w:t>
      </w:r>
      <w:proofErr w:type="spellStart"/>
      <w:r w:rsidRPr="003A44EC">
        <w:rPr>
          <w:sz w:val="20"/>
          <w:szCs w:val="20"/>
        </w:rPr>
        <w:t>teponaztle</w:t>
      </w:r>
      <w:proofErr w:type="spellEnd"/>
      <w:r w:rsidRPr="003A44EC">
        <w:rPr>
          <w:sz w:val="20"/>
          <w:szCs w:val="20"/>
        </w:rPr>
        <w:t xml:space="preserve"> y un tambor vertical para danzar y bailar. Junto al señor tlatoani </w:t>
      </w:r>
      <w:proofErr w:type="spellStart"/>
      <w:r w:rsidRPr="003A44EC">
        <w:rPr>
          <w:sz w:val="20"/>
          <w:szCs w:val="20"/>
        </w:rPr>
        <w:t>Cuauhtemotzin</w:t>
      </w:r>
      <w:proofErr w:type="spellEnd"/>
      <w:r w:rsidRPr="003A44EC">
        <w:rPr>
          <w:sz w:val="20"/>
          <w:szCs w:val="20"/>
        </w:rPr>
        <w:t xml:space="preserve"> estaban </w:t>
      </w:r>
      <w:proofErr w:type="spellStart"/>
      <w:r w:rsidRPr="003A44EC">
        <w:rPr>
          <w:sz w:val="20"/>
          <w:szCs w:val="20"/>
        </w:rPr>
        <w:t>Coanacochtzin</w:t>
      </w:r>
      <w:proofErr w:type="spellEnd"/>
      <w:r w:rsidRPr="003A44EC">
        <w:rPr>
          <w:sz w:val="20"/>
          <w:szCs w:val="20"/>
        </w:rPr>
        <w:t xml:space="preserve"> y </w:t>
      </w:r>
      <w:proofErr w:type="spellStart"/>
      <w:r w:rsidRPr="003A44EC">
        <w:rPr>
          <w:sz w:val="20"/>
          <w:szCs w:val="20"/>
        </w:rPr>
        <w:t>Tetlepanquetzatzin</w:t>
      </w:r>
      <w:proofErr w:type="spellEnd"/>
      <w:r w:rsidRPr="003A44EC">
        <w:rPr>
          <w:sz w:val="20"/>
          <w:szCs w:val="20"/>
        </w:rPr>
        <w:t xml:space="preserve">; estos dos eran también </w:t>
      </w:r>
      <w:proofErr w:type="spellStart"/>
      <w:r w:rsidRPr="003A44EC">
        <w:rPr>
          <w:sz w:val="20"/>
          <w:szCs w:val="20"/>
        </w:rPr>
        <w:t>tlatoque</w:t>
      </w:r>
      <w:proofErr w:type="spellEnd"/>
      <w:r w:rsidRPr="003A44EC">
        <w:rPr>
          <w:sz w:val="20"/>
          <w:szCs w:val="20"/>
        </w:rPr>
        <w:t xml:space="preserve">, el primero de </w:t>
      </w:r>
      <w:proofErr w:type="spellStart"/>
      <w:r w:rsidRPr="003A44EC">
        <w:rPr>
          <w:sz w:val="20"/>
          <w:szCs w:val="20"/>
        </w:rPr>
        <w:t>Tetzcoco</w:t>
      </w:r>
      <w:proofErr w:type="spellEnd"/>
      <w:r w:rsidRPr="003A44EC">
        <w:rPr>
          <w:sz w:val="20"/>
          <w:szCs w:val="20"/>
        </w:rPr>
        <w:t xml:space="preserve"> y el segundo de </w:t>
      </w:r>
      <w:proofErr w:type="spellStart"/>
      <w:r w:rsidRPr="003A44EC">
        <w:rPr>
          <w:sz w:val="20"/>
          <w:szCs w:val="20"/>
        </w:rPr>
        <w:t>Tlacopan</w:t>
      </w:r>
      <w:proofErr w:type="spellEnd"/>
      <w:r w:rsidRPr="003A44EC">
        <w:rPr>
          <w:sz w:val="20"/>
          <w:szCs w:val="20"/>
        </w:rPr>
        <w:t>… Los tres se pusieron a danzar; se danzó todo el día, y al declinar el sol aumentó el regocijo y el baile”)</w:t>
      </w:r>
      <w:r w:rsidRPr="003A44EC">
        <w:rPr>
          <w:rStyle w:val="Refdenotaalpie"/>
          <w:sz w:val="20"/>
          <w:szCs w:val="20"/>
        </w:rPr>
        <w:footnoteReference w:id="21"/>
      </w:r>
      <w:r w:rsidRPr="003A44EC">
        <w:rPr>
          <w:sz w:val="20"/>
          <w:szCs w:val="20"/>
        </w:rPr>
        <w:t xml:space="preserve"> </w:t>
      </w:r>
    </w:p>
    <w:p w:rsidR="00EC60B7" w:rsidRPr="003A44EC" w:rsidRDefault="00EC60B7" w:rsidP="00EC60B7">
      <w:pPr>
        <w:autoSpaceDE w:val="0"/>
        <w:autoSpaceDN w:val="0"/>
        <w:adjustRightInd w:val="0"/>
        <w:spacing w:line="360" w:lineRule="auto"/>
        <w:ind w:left="720" w:right="1304"/>
        <w:jc w:val="both"/>
      </w:pPr>
    </w:p>
    <w:p w:rsidR="00EC60B7" w:rsidRPr="003A44EC" w:rsidRDefault="00EC60B7" w:rsidP="00EC60B7">
      <w:pPr>
        <w:autoSpaceDE w:val="0"/>
        <w:autoSpaceDN w:val="0"/>
        <w:adjustRightInd w:val="0"/>
        <w:spacing w:line="360" w:lineRule="auto"/>
        <w:jc w:val="both"/>
      </w:pPr>
      <w:r w:rsidRPr="003A44EC">
        <w:t xml:space="preserve">El material contenido en la parte </w:t>
      </w:r>
      <w:r w:rsidRPr="003A44EC">
        <w:rPr>
          <w:i/>
        </w:rPr>
        <w:t>Historia mexica</w:t>
      </w:r>
      <w:r w:rsidRPr="003A44EC">
        <w:t xml:space="preserve"> del documento (</w:t>
      </w:r>
      <w:proofErr w:type="spellStart"/>
      <w:r w:rsidRPr="003A44EC">
        <w:rPr>
          <w:i/>
        </w:rPr>
        <w:t>ibid.</w:t>
      </w:r>
      <w:proofErr w:type="spellEnd"/>
      <w:r w:rsidRPr="003A44EC">
        <w:rPr>
          <w:i/>
        </w:rPr>
        <w:t xml:space="preserve">: </w:t>
      </w:r>
      <w:r w:rsidRPr="003A44EC">
        <w:t xml:space="preserve">100-101)  informa acerca de la muerte de los </w:t>
      </w:r>
      <w:proofErr w:type="spellStart"/>
      <w:r w:rsidRPr="003A44EC">
        <w:rPr>
          <w:i/>
        </w:rPr>
        <w:t>tenochcas</w:t>
      </w:r>
      <w:proofErr w:type="spellEnd"/>
      <w:r w:rsidRPr="003A44EC">
        <w:t xml:space="preserve"> y </w:t>
      </w:r>
      <w:proofErr w:type="spellStart"/>
      <w:r w:rsidRPr="003A44EC">
        <w:rPr>
          <w:i/>
        </w:rPr>
        <w:t>tlatelolcas</w:t>
      </w:r>
      <w:proofErr w:type="spellEnd"/>
      <w:r w:rsidRPr="003A44EC">
        <w:t xml:space="preserve"> en el baile realizado por la petición de Pedro de Alvarado </w:t>
      </w:r>
      <w:proofErr w:type="spellStart"/>
      <w:r w:rsidRPr="003A44EC">
        <w:t>Tonatiuh</w:t>
      </w:r>
      <w:proofErr w:type="spellEnd"/>
      <w:r w:rsidRPr="003A44EC">
        <w:t xml:space="preserve">: </w:t>
      </w:r>
    </w:p>
    <w:p w:rsidR="00EC60B7" w:rsidRPr="003A44EC" w:rsidRDefault="00EC60B7" w:rsidP="00EC60B7">
      <w:pPr>
        <w:autoSpaceDE w:val="0"/>
        <w:autoSpaceDN w:val="0"/>
        <w:adjustRightInd w:val="0"/>
        <w:spacing w:line="276" w:lineRule="auto"/>
        <w:jc w:val="both"/>
      </w:pPr>
    </w:p>
    <w:p w:rsidR="00EC60B7" w:rsidRPr="003A44EC" w:rsidRDefault="00EC60B7" w:rsidP="00EC60B7">
      <w:pPr>
        <w:autoSpaceDE w:val="0"/>
        <w:autoSpaceDN w:val="0"/>
        <w:adjustRightInd w:val="0"/>
        <w:spacing w:line="276" w:lineRule="auto"/>
        <w:ind w:left="1008" w:right="1008"/>
        <w:jc w:val="both"/>
        <w:rPr>
          <w:sz w:val="20"/>
          <w:szCs w:val="20"/>
        </w:rPr>
      </w:pPr>
      <w:proofErr w:type="spellStart"/>
      <w:r w:rsidRPr="003A44EC">
        <w:rPr>
          <w:i/>
          <w:sz w:val="20"/>
          <w:szCs w:val="20"/>
        </w:rPr>
        <w:t>Niman</w:t>
      </w:r>
      <w:proofErr w:type="spellEnd"/>
      <w:r w:rsidRPr="003A44EC">
        <w:rPr>
          <w:i/>
          <w:sz w:val="20"/>
          <w:szCs w:val="20"/>
        </w:rPr>
        <w:t xml:space="preserve"> ye y </w:t>
      </w:r>
      <w:proofErr w:type="spellStart"/>
      <w:r w:rsidRPr="003A44EC">
        <w:rPr>
          <w:i/>
          <w:sz w:val="20"/>
          <w:szCs w:val="20"/>
        </w:rPr>
        <w:t>cuicoanoa</w:t>
      </w:r>
      <w:proofErr w:type="spellEnd"/>
      <w:r w:rsidRPr="003A44EC">
        <w:rPr>
          <w:i/>
          <w:sz w:val="20"/>
          <w:szCs w:val="20"/>
        </w:rPr>
        <w:t xml:space="preserve"> y </w:t>
      </w:r>
      <w:proofErr w:type="spellStart"/>
      <w:r w:rsidRPr="003A44EC">
        <w:rPr>
          <w:i/>
          <w:sz w:val="20"/>
          <w:szCs w:val="20"/>
        </w:rPr>
        <w:t>mesica</w:t>
      </w:r>
      <w:proofErr w:type="spellEnd"/>
      <w:r w:rsidRPr="003A44EC">
        <w:rPr>
          <w:i/>
          <w:sz w:val="20"/>
          <w:szCs w:val="20"/>
        </w:rPr>
        <w:t xml:space="preserve"> </w:t>
      </w:r>
      <w:proofErr w:type="spellStart"/>
      <w:r w:rsidRPr="003A44EC">
        <w:rPr>
          <w:i/>
          <w:sz w:val="20"/>
          <w:szCs w:val="20"/>
        </w:rPr>
        <w:t>yn</w:t>
      </w:r>
      <w:proofErr w:type="spellEnd"/>
      <w:r w:rsidRPr="003A44EC">
        <w:rPr>
          <w:i/>
          <w:sz w:val="20"/>
          <w:szCs w:val="20"/>
        </w:rPr>
        <w:t xml:space="preserve"> </w:t>
      </w:r>
      <w:proofErr w:type="spellStart"/>
      <w:r w:rsidRPr="003A44EC">
        <w:rPr>
          <w:i/>
          <w:sz w:val="20"/>
          <w:szCs w:val="20"/>
        </w:rPr>
        <w:t>iuh</w:t>
      </w:r>
      <w:proofErr w:type="spellEnd"/>
      <w:r w:rsidRPr="003A44EC">
        <w:rPr>
          <w:i/>
          <w:sz w:val="20"/>
          <w:szCs w:val="20"/>
        </w:rPr>
        <w:t xml:space="preserve"> </w:t>
      </w:r>
      <w:proofErr w:type="spellStart"/>
      <w:r w:rsidRPr="003A44EC">
        <w:rPr>
          <w:i/>
          <w:sz w:val="20"/>
          <w:szCs w:val="20"/>
        </w:rPr>
        <w:t>quichiuaya</w:t>
      </w:r>
      <w:proofErr w:type="spellEnd"/>
      <w:r w:rsidRPr="003A44EC">
        <w:rPr>
          <w:i/>
          <w:sz w:val="20"/>
          <w:szCs w:val="20"/>
        </w:rPr>
        <w:t xml:space="preserve"> y </w:t>
      </w:r>
      <w:proofErr w:type="spellStart"/>
      <w:r w:rsidRPr="003A44EC">
        <w:rPr>
          <w:i/>
          <w:sz w:val="20"/>
          <w:szCs w:val="20"/>
        </w:rPr>
        <w:t>cemilhuitl</w:t>
      </w:r>
      <w:proofErr w:type="spellEnd"/>
      <w:r w:rsidRPr="003A44EC">
        <w:rPr>
          <w:i/>
          <w:sz w:val="20"/>
          <w:szCs w:val="20"/>
        </w:rPr>
        <w:t xml:space="preserve">; </w:t>
      </w:r>
      <w:proofErr w:type="spellStart"/>
      <w:r w:rsidRPr="003A44EC">
        <w:rPr>
          <w:i/>
          <w:sz w:val="20"/>
          <w:szCs w:val="20"/>
        </w:rPr>
        <w:t>çan</w:t>
      </w:r>
      <w:proofErr w:type="spellEnd"/>
      <w:r w:rsidRPr="003A44EC">
        <w:rPr>
          <w:i/>
          <w:sz w:val="20"/>
          <w:szCs w:val="20"/>
        </w:rPr>
        <w:t xml:space="preserve"> </w:t>
      </w:r>
      <w:proofErr w:type="spellStart"/>
      <w:r w:rsidRPr="003A44EC">
        <w:rPr>
          <w:i/>
          <w:sz w:val="20"/>
          <w:szCs w:val="20"/>
        </w:rPr>
        <w:t>oc</w:t>
      </w:r>
      <w:proofErr w:type="spellEnd"/>
      <w:r w:rsidRPr="003A44EC">
        <w:rPr>
          <w:i/>
          <w:sz w:val="20"/>
          <w:szCs w:val="20"/>
        </w:rPr>
        <w:t xml:space="preserve"> </w:t>
      </w:r>
      <w:proofErr w:type="spellStart"/>
      <w:r w:rsidRPr="003A44EC">
        <w:rPr>
          <w:i/>
          <w:sz w:val="20"/>
          <w:szCs w:val="20"/>
        </w:rPr>
        <w:t>uel</w:t>
      </w:r>
      <w:proofErr w:type="spellEnd"/>
      <w:r w:rsidRPr="003A44EC">
        <w:rPr>
          <w:i/>
          <w:sz w:val="20"/>
          <w:szCs w:val="20"/>
        </w:rPr>
        <w:t xml:space="preserve"> </w:t>
      </w:r>
      <w:proofErr w:type="spellStart"/>
      <w:r w:rsidRPr="003A44EC">
        <w:rPr>
          <w:i/>
          <w:sz w:val="20"/>
          <w:szCs w:val="20"/>
        </w:rPr>
        <w:t>mochiuh</w:t>
      </w:r>
      <w:proofErr w:type="spellEnd"/>
      <w:r w:rsidRPr="003A44EC">
        <w:rPr>
          <w:i/>
          <w:sz w:val="20"/>
          <w:szCs w:val="20"/>
        </w:rPr>
        <w:t xml:space="preserve"> </w:t>
      </w:r>
      <w:proofErr w:type="spellStart"/>
      <w:r w:rsidRPr="003A44EC">
        <w:rPr>
          <w:i/>
          <w:sz w:val="20"/>
          <w:szCs w:val="20"/>
        </w:rPr>
        <w:t>yn</w:t>
      </w:r>
      <w:proofErr w:type="spellEnd"/>
      <w:r w:rsidRPr="003A44EC">
        <w:rPr>
          <w:i/>
          <w:sz w:val="20"/>
          <w:szCs w:val="20"/>
        </w:rPr>
        <w:t xml:space="preserve"> </w:t>
      </w:r>
      <w:proofErr w:type="spellStart"/>
      <w:r w:rsidRPr="003A44EC">
        <w:rPr>
          <w:i/>
          <w:sz w:val="20"/>
          <w:szCs w:val="20"/>
        </w:rPr>
        <w:t>icomilhuitl</w:t>
      </w:r>
      <w:proofErr w:type="spellEnd"/>
      <w:r w:rsidRPr="003A44EC">
        <w:rPr>
          <w:i/>
          <w:sz w:val="20"/>
          <w:szCs w:val="20"/>
        </w:rPr>
        <w:t xml:space="preserve"> </w:t>
      </w:r>
      <w:proofErr w:type="spellStart"/>
      <w:r w:rsidRPr="003A44EC">
        <w:rPr>
          <w:i/>
          <w:sz w:val="20"/>
          <w:szCs w:val="20"/>
        </w:rPr>
        <w:t>cuicoanoque</w:t>
      </w:r>
      <w:proofErr w:type="spellEnd"/>
      <w:r w:rsidRPr="003A44EC">
        <w:rPr>
          <w:i/>
          <w:sz w:val="20"/>
          <w:szCs w:val="20"/>
        </w:rPr>
        <w:t xml:space="preserve">, ye </w:t>
      </w:r>
      <w:proofErr w:type="spellStart"/>
      <w:r w:rsidRPr="003A44EC">
        <w:rPr>
          <w:i/>
          <w:sz w:val="20"/>
          <w:szCs w:val="20"/>
        </w:rPr>
        <w:t>yquac</w:t>
      </w:r>
      <w:proofErr w:type="spellEnd"/>
      <w:r w:rsidRPr="003A44EC">
        <w:rPr>
          <w:i/>
          <w:sz w:val="20"/>
          <w:szCs w:val="20"/>
        </w:rPr>
        <w:t xml:space="preserve"> </w:t>
      </w:r>
      <w:proofErr w:type="spellStart"/>
      <w:r w:rsidRPr="003A44EC">
        <w:rPr>
          <w:i/>
          <w:sz w:val="20"/>
          <w:szCs w:val="20"/>
        </w:rPr>
        <w:t>mique</w:t>
      </w:r>
      <w:proofErr w:type="spellEnd"/>
      <w:r w:rsidRPr="003A44EC">
        <w:rPr>
          <w:i/>
          <w:sz w:val="20"/>
          <w:szCs w:val="20"/>
        </w:rPr>
        <w:t xml:space="preserve"> </w:t>
      </w:r>
      <w:proofErr w:type="spellStart"/>
      <w:r w:rsidRPr="003A44EC">
        <w:rPr>
          <w:i/>
          <w:sz w:val="20"/>
          <w:szCs w:val="20"/>
        </w:rPr>
        <w:t>yn</w:t>
      </w:r>
      <w:proofErr w:type="spellEnd"/>
      <w:r w:rsidRPr="003A44EC">
        <w:rPr>
          <w:i/>
          <w:sz w:val="20"/>
          <w:szCs w:val="20"/>
        </w:rPr>
        <w:t xml:space="preserve"> </w:t>
      </w:r>
      <w:proofErr w:type="spellStart"/>
      <w:r w:rsidRPr="003A44EC">
        <w:rPr>
          <w:i/>
          <w:sz w:val="20"/>
          <w:szCs w:val="20"/>
        </w:rPr>
        <w:t>tenochca</w:t>
      </w:r>
      <w:proofErr w:type="spellEnd"/>
      <w:r w:rsidRPr="003A44EC">
        <w:rPr>
          <w:i/>
          <w:sz w:val="20"/>
          <w:szCs w:val="20"/>
        </w:rPr>
        <w:t xml:space="preserve"> </w:t>
      </w:r>
      <w:proofErr w:type="spellStart"/>
      <w:r w:rsidRPr="003A44EC">
        <w:rPr>
          <w:i/>
          <w:sz w:val="20"/>
          <w:szCs w:val="20"/>
        </w:rPr>
        <w:t>yn</w:t>
      </w:r>
      <w:proofErr w:type="spellEnd"/>
      <w:r w:rsidRPr="003A44EC">
        <w:rPr>
          <w:i/>
          <w:sz w:val="20"/>
          <w:szCs w:val="20"/>
        </w:rPr>
        <w:t xml:space="preserve"> </w:t>
      </w:r>
      <w:proofErr w:type="spellStart"/>
      <w:r w:rsidRPr="003A44EC">
        <w:rPr>
          <w:i/>
          <w:sz w:val="20"/>
          <w:szCs w:val="20"/>
        </w:rPr>
        <w:t>tlatilulca</w:t>
      </w:r>
      <w:proofErr w:type="spellEnd"/>
      <w:r w:rsidRPr="003A44EC">
        <w:rPr>
          <w:sz w:val="20"/>
          <w:szCs w:val="20"/>
        </w:rPr>
        <w:t xml:space="preserve">. (“Entonces los mexicas cantaron y bailaron todo el día y noche como lo solían hacer. Únicamente dos días se hizo el baile con el canto. Luego murieron los </w:t>
      </w:r>
      <w:proofErr w:type="spellStart"/>
      <w:r w:rsidRPr="003A44EC">
        <w:rPr>
          <w:sz w:val="20"/>
          <w:szCs w:val="20"/>
        </w:rPr>
        <w:t>tenochcas</w:t>
      </w:r>
      <w:proofErr w:type="spellEnd"/>
      <w:r w:rsidRPr="003A44EC">
        <w:rPr>
          <w:sz w:val="20"/>
          <w:szCs w:val="20"/>
        </w:rPr>
        <w:t xml:space="preserve"> y los </w:t>
      </w:r>
      <w:proofErr w:type="spellStart"/>
      <w:r w:rsidRPr="003A44EC">
        <w:rPr>
          <w:sz w:val="20"/>
          <w:szCs w:val="20"/>
        </w:rPr>
        <w:t>tlatelolcas</w:t>
      </w:r>
      <w:proofErr w:type="spellEnd"/>
      <w:r w:rsidRPr="003A44EC">
        <w:rPr>
          <w:sz w:val="20"/>
          <w:szCs w:val="20"/>
        </w:rPr>
        <w:t>”)</w:t>
      </w:r>
      <w:r w:rsidRPr="003A44EC">
        <w:rPr>
          <w:rStyle w:val="Refdenotaalpie"/>
          <w:sz w:val="20"/>
          <w:szCs w:val="20"/>
        </w:rPr>
        <w:footnoteReference w:id="22"/>
      </w:r>
      <w:r w:rsidRPr="003A44EC">
        <w:rPr>
          <w:sz w:val="20"/>
          <w:szCs w:val="20"/>
          <w:lang w:val="es-MX"/>
        </w:rPr>
        <w:t xml:space="preserve"> </w:t>
      </w:r>
    </w:p>
    <w:p w:rsidR="00EC60B7" w:rsidRPr="003A44EC" w:rsidRDefault="00EC60B7" w:rsidP="00EC60B7">
      <w:pPr>
        <w:spacing w:line="360" w:lineRule="auto"/>
        <w:jc w:val="both"/>
        <w:rPr>
          <w:i/>
        </w:rPr>
      </w:pPr>
    </w:p>
    <w:p w:rsidR="00EC60B7" w:rsidRPr="003A44EC" w:rsidRDefault="00EC60B7" w:rsidP="00EC60B7">
      <w:pPr>
        <w:spacing w:line="360" w:lineRule="auto"/>
        <w:jc w:val="both"/>
      </w:pPr>
      <w:r w:rsidRPr="003A44EC">
        <w:t xml:space="preserve">El tema de la masacre durante la danza de los indios desarmados en 1520 se menciona de nuevo en el texto del </w:t>
      </w:r>
      <w:r w:rsidRPr="003A44EC">
        <w:rPr>
          <w:i/>
        </w:rPr>
        <w:t xml:space="preserve">Códice </w:t>
      </w:r>
      <w:proofErr w:type="spellStart"/>
      <w:r w:rsidRPr="003A44EC">
        <w:rPr>
          <w:i/>
        </w:rPr>
        <w:t>Aubin</w:t>
      </w:r>
      <w:proofErr w:type="spellEnd"/>
      <w:r w:rsidRPr="003A44EC">
        <w:t>. Conforme a esa obra (</w:t>
      </w:r>
      <w:proofErr w:type="spellStart"/>
      <w:r w:rsidRPr="003A44EC">
        <w:rPr>
          <w:i/>
        </w:rPr>
        <w:t>We</w:t>
      </w:r>
      <w:proofErr w:type="spellEnd"/>
      <w:r w:rsidRPr="003A44EC">
        <w:rPr>
          <w:i/>
        </w:rPr>
        <w:t xml:space="preserve"> </w:t>
      </w:r>
      <w:proofErr w:type="spellStart"/>
      <w:r w:rsidRPr="003A44EC">
        <w:rPr>
          <w:i/>
        </w:rPr>
        <w:t>people</w:t>
      </w:r>
      <w:proofErr w:type="spellEnd"/>
      <w:r w:rsidRPr="003A44EC">
        <w:rPr>
          <w:i/>
        </w:rPr>
        <w:t xml:space="preserve"> </w:t>
      </w:r>
      <w:proofErr w:type="spellStart"/>
      <w:r w:rsidRPr="003A44EC">
        <w:rPr>
          <w:i/>
        </w:rPr>
        <w:t>here</w:t>
      </w:r>
      <w:proofErr w:type="spellEnd"/>
      <w:r w:rsidRPr="003A44EC">
        <w:rPr>
          <w:i/>
        </w:rPr>
        <w:t xml:space="preserve">: Náhuatl </w:t>
      </w:r>
      <w:proofErr w:type="spellStart"/>
      <w:r w:rsidRPr="003A44EC">
        <w:rPr>
          <w:i/>
        </w:rPr>
        <w:t>accounts</w:t>
      </w:r>
      <w:proofErr w:type="spellEnd"/>
      <w:r w:rsidRPr="003A44EC">
        <w:rPr>
          <w:i/>
        </w:rPr>
        <w:t xml:space="preserve"> of </w:t>
      </w:r>
      <w:proofErr w:type="spellStart"/>
      <w:r w:rsidRPr="003A44EC">
        <w:rPr>
          <w:i/>
        </w:rPr>
        <w:t>the</w:t>
      </w:r>
      <w:proofErr w:type="spellEnd"/>
      <w:r w:rsidRPr="003A44EC">
        <w:rPr>
          <w:i/>
        </w:rPr>
        <w:t xml:space="preserve"> </w:t>
      </w:r>
      <w:proofErr w:type="spellStart"/>
      <w:r w:rsidRPr="003A44EC">
        <w:rPr>
          <w:i/>
        </w:rPr>
        <w:t>conquest</w:t>
      </w:r>
      <w:proofErr w:type="spellEnd"/>
      <w:r w:rsidRPr="003A44EC">
        <w:rPr>
          <w:i/>
        </w:rPr>
        <w:t xml:space="preserve"> of </w:t>
      </w:r>
      <w:proofErr w:type="spellStart"/>
      <w:r w:rsidRPr="003A44EC">
        <w:rPr>
          <w:i/>
        </w:rPr>
        <w:t>Mexico</w:t>
      </w:r>
      <w:proofErr w:type="spellEnd"/>
      <w:r w:rsidRPr="003A44EC">
        <w:t xml:space="preserve">, 1993: 274-275) en los preparativos de la fiesta Moctezuma dijo a </w:t>
      </w:r>
      <w:proofErr w:type="spellStart"/>
      <w:r w:rsidRPr="003A44EC">
        <w:t>Malitzin</w:t>
      </w:r>
      <w:proofErr w:type="spellEnd"/>
      <w:r w:rsidRPr="003A44EC">
        <w:t xml:space="preserve">: </w:t>
      </w:r>
    </w:p>
    <w:p w:rsidR="00EC60B7" w:rsidRPr="003A44EC" w:rsidRDefault="00EC60B7" w:rsidP="00EC60B7">
      <w:pPr>
        <w:spacing w:line="360" w:lineRule="auto"/>
        <w:jc w:val="both"/>
      </w:pPr>
    </w:p>
    <w:p w:rsidR="00EC60B7" w:rsidRPr="003A44EC" w:rsidRDefault="00EC60B7" w:rsidP="00EC60B7">
      <w:pPr>
        <w:spacing w:line="276" w:lineRule="auto"/>
        <w:ind w:left="1008" w:right="1008"/>
        <w:jc w:val="both"/>
        <w:rPr>
          <w:sz w:val="20"/>
          <w:szCs w:val="20"/>
        </w:rPr>
      </w:pPr>
      <w:proofErr w:type="spellStart"/>
      <w:r w:rsidRPr="003A44EC">
        <w:rPr>
          <w:i/>
          <w:sz w:val="20"/>
          <w:szCs w:val="20"/>
        </w:rPr>
        <w:t>Tla</w:t>
      </w:r>
      <w:proofErr w:type="spellEnd"/>
      <w:r w:rsidRPr="003A44EC">
        <w:rPr>
          <w:i/>
          <w:sz w:val="20"/>
          <w:szCs w:val="20"/>
        </w:rPr>
        <w:t xml:space="preserve"> </w:t>
      </w:r>
      <w:proofErr w:type="spellStart"/>
      <w:r w:rsidRPr="003A44EC">
        <w:rPr>
          <w:i/>
          <w:sz w:val="20"/>
          <w:szCs w:val="20"/>
        </w:rPr>
        <w:t>quimocaquiti</w:t>
      </w:r>
      <w:proofErr w:type="spellEnd"/>
      <w:r w:rsidRPr="003A44EC">
        <w:rPr>
          <w:i/>
          <w:sz w:val="20"/>
          <w:szCs w:val="20"/>
        </w:rPr>
        <w:t xml:space="preserve"> in </w:t>
      </w:r>
      <w:proofErr w:type="spellStart"/>
      <w:r w:rsidRPr="003A44EC">
        <w:rPr>
          <w:i/>
          <w:sz w:val="20"/>
          <w:szCs w:val="20"/>
        </w:rPr>
        <w:t>teotl</w:t>
      </w:r>
      <w:proofErr w:type="spellEnd"/>
      <w:r w:rsidRPr="003A44EC">
        <w:rPr>
          <w:i/>
          <w:sz w:val="20"/>
          <w:szCs w:val="20"/>
        </w:rPr>
        <w:t xml:space="preserve"> </w:t>
      </w:r>
      <w:proofErr w:type="spellStart"/>
      <w:r w:rsidRPr="003A44EC">
        <w:rPr>
          <w:i/>
          <w:sz w:val="20"/>
          <w:szCs w:val="20"/>
        </w:rPr>
        <w:t>ca</w:t>
      </w:r>
      <w:proofErr w:type="spellEnd"/>
      <w:r w:rsidRPr="003A44EC">
        <w:rPr>
          <w:i/>
          <w:sz w:val="20"/>
          <w:szCs w:val="20"/>
        </w:rPr>
        <w:t xml:space="preserve"> </w:t>
      </w:r>
      <w:proofErr w:type="spellStart"/>
      <w:r w:rsidRPr="003A44EC">
        <w:rPr>
          <w:i/>
          <w:sz w:val="20"/>
          <w:szCs w:val="20"/>
        </w:rPr>
        <w:t>otonaçico</w:t>
      </w:r>
      <w:proofErr w:type="spellEnd"/>
      <w:r w:rsidRPr="003A44EC">
        <w:rPr>
          <w:i/>
          <w:sz w:val="20"/>
          <w:szCs w:val="20"/>
        </w:rPr>
        <w:t xml:space="preserve"> </w:t>
      </w:r>
      <w:proofErr w:type="spellStart"/>
      <w:r w:rsidRPr="003A44EC">
        <w:rPr>
          <w:i/>
          <w:sz w:val="20"/>
          <w:szCs w:val="20"/>
        </w:rPr>
        <w:t>ynilhuiuh</w:t>
      </w:r>
      <w:proofErr w:type="spellEnd"/>
      <w:r w:rsidRPr="003A44EC">
        <w:rPr>
          <w:i/>
          <w:sz w:val="20"/>
          <w:szCs w:val="20"/>
        </w:rPr>
        <w:t xml:space="preserve"> in </w:t>
      </w:r>
      <w:proofErr w:type="spellStart"/>
      <w:r w:rsidRPr="003A44EC">
        <w:rPr>
          <w:i/>
          <w:sz w:val="20"/>
          <w:szCs w:val="20"/>
        </w:rPr>
        <w:t>toteouh</w:t>
      </w:r>
      <w:proofErr w:type="spellEnd"/>
      <w:r w:rsidRPr="003A44EC">
        <w:rPr>
          <w:i/>
          <w:sz w:val="20"/>
          <w:szCs w:val="20"/>
        </w:rPr>
        <w:t xml:space="preserve"> </w:t>
      </w:r>
      <w:proofErr w:type="spellStart"/>
      <w:r w:rsidRPr="003A44EC">
        <w:rPr>
          <w:i/>
          <w:sz w:val="20"/>
          <w:szCs w:val="20"/>
        </w:rPr>
        <w:t>ca</w:t>
      </w:r>
      <w:proofErr w:type="spellEnd"/>
      <w:r w:rsidRPr="003A44EC">
        <w:rPr>
          <w:i/>
          <w:sz w:val="20"/>
          <w:szCs w:val="20"/>
        </w:rPr>
        <w:t xml:space="preserve"> </w:t>
      </w:r>
      <w:proofErr w:type="spellStart"/>
      <w:r w:rsidRPr="003A44EC">
        <w:rPr>
          <w:i/>
          <w:sz w:val="20"/>
          <w:szCs w:val="20"/>
        </w:rPr>
        <w:t>axcã</w:t>
      </w:r>
      <w:proofErr w:type="spellEnd"/>
      <w:r w:rsidRPr="003A44EC">
        <w:rPr>
          <w:i/>
          <w:sz w:val="20"/>
          <w:szCs w:val="20"/>
        </w:rPr>
        <w:t xml:space="preserve"> </w:t>
      </w:r>
      <w:proofErr w:type="spellStart"/>
      <w:r w:rsidRPr="003A44EC">
        <w:rPr>
          <w:i/>
          <w:sz w:val="20"/>
          <w:szCs w:val="20"/>
        </w:rPr>
        <w:t>matlaquilhuitl</w:t>
      </w:r>
      <w:proofErr w:type="spellEnd"/>
      <w:r w:rsidRPr="003A44EC">
        <w:rPr>
          <w:i/>
          <w:sz w:val="20"/>
          <w:szCs w:val="20"/>
        </w:rPr>
        <w:t xml:space="preserve"> </w:t>
      </w:r>
      <w:proofErr w:type="spellStart"/>
      <w:r w:rsidRPr="003A44EC">
        <w:rPr>
          <w:i/>
          <w:sz w:val="20"/>
          <w:szCs w:val="20"/>
        </w:rPr>
        <w:t>Auh</w:t>
      </w:r>
      <w:proofErr w:type="spellEnd"/>
      <w:r w:rsidRPr="003A44EC">
        <w:rPr>
          <w:i/>
          <w:sz w:val="20"/>
          <w:szCs w:val="20"/>
        </w:rPr>
        <w:t xml:space="preserve"> </w:t>
      </w:r>
      <w:proofErr w:type="spellStart"/>
      <w:r w:rsidRPr="003A44EC">
        <w:rPr>
          <w:i/>
          <w:sz w:val="20"/>
          <w:szCs w:val="20"/>
        </w:rPr>
        <w:t>ynin</w:t>
      </w:r>
      <w:proofErr w:type="spellEnd"/>
      <w:r w:rsidRPr="003A44EC">
        <w:rPr>
          <w:i/>
          <w:sz w:val="20"/>
          <w:szCs w:val="20"/>
        </w:rPr>
        <w:t xml:space="preserve"> </w:t>
      </w:r>
      <w:proofErr w:type="spellStart"/>
      <w:r w:rsidRPr="003A44EC">
        <w:rPr>
          <w:i/>
          <w:sz w:val="20"/>
          <w:szCs w:val="20"/>
        </w:rPr>
        <w:t>aça</w:t>
      </w:r>
      <w:proofErr w:type="spellEnd"/>
      <w:r w:rsidRPr="003A44EC">
        <w:rPr>
          <w:i/>
          <w:sz w:val="20"/>
          <w:szCs w:val="20"/>
        </w:rPr>
        <w:t xml:space="preserve"> </w:t>
      </w:r>
      <w:proofErr w:type="spellStart"/>
      <w:r w:rsidRPr="003A44EC">
        <w:rPr>
          <w:i/>
          <w:sz w:val="20"/>
          <w:szCs w:val="20"/>
        </w:rPr>
        <w:t>oc</w:t>
      </w:r>
      <w:proofErr w:type="spellEnd"/>
      <w:r w:rsidRPr="003A44EC">
        <w:rPr>
          <w:i/>
          <w:sz w:val="20"/>
          <w:szCs w:val="20"/>
        </w:rPr>
        <w:t xml:space="preserve"> </w:t>
      </w:r>
      <w:proofErr w:type="spellStart"/>
      <w:r w:rsidRPr="003A44EC">
        <w:rPr>
          <w:i/>
          <w:sz w:val="20"/>
          <w:szCs w:val="20"/>
        </w:rPr>
        <w:t>toconquixtia</w:t>
      </w:r>
      <w:proofErr w:type="spellEnd"/>
      <w:r w:rsidRPr="003A44EC">
        <w:rPr>
          <w:i/>
          <w:sz w:val="20"/>
          <w:szCs w:val="20"/>
        </w:rPr>
        <w:t xml:space="preserve"> </w:t>
      </w:r>
      <w:proofErr w:type="spellStart"/>
      <w:r w:rsidRPr="003A44EC">
        <w:rPr>
          <w:i/>
          <w:sz w:val="20"/>
          <w:szCs w:val="20"/>
        </w:rPr>
        <w:t>ca</w:t>
      </w:r>
      <w:proofErr w:type="spellEnd"/>
      <w:r w:rsidRPr="003A44EC">
        <w:rPr>
          <w:i/>
          <w:sz w:val="20"/>
          <w:szCs w:val="20"/>
        </w:rPr>
        <w:t xml:space="preserve"> </w:t>
      </w:r>
      <w:proofErr w:type="spellStart"/>
      <w:r w:rsidRPr="003A44EC">
        <w:rPr>
          <w:i/>
          <w:sz w:val="20"/>
          <w:szCs w:val="20"/>
        </w:rPr>
        <w:t>tlematayzque</w:t>
      </w:r>
      <w:proofErr w:type="spellEnd"/>
      <w:r w:rsidRPr="003A44EC">
        <w:rPr>
          <w:i/>
          <w:sz w:val="20"/>
          <w:szCs w:val="20"/>
        </w:rPr>
        <w:t xml:space="preserve"> </w:t>
      </w:r>
      <w:proofErr w:type="spellStart"/>
      <w:r w:rsidRPr="003A44EC">
        <w:rPr>
          <w:i/>
          <w:sz w:val="20"/>
          <w:szCs w:val="20"/>
        </w:rPr>
        <w:t>ca</w:t>
      </w:r>
      <w:proofErr w:type="spellEnd"/>
      <w:r w:rsidRPr="003A44EC">
        <w:rPr>
          <w:i/>
          <w:sz w:val="20"/>
          <w:szCs w:val="20"/>
        </w:rPr>
        <w:t xml:space="preserve"> </w:t>
      </w:r>
      <w:proofErr w:type="spellStart"/>
      <w:r w:rsidRPr="003A44EC">
        <w:rPr>
          <w:i/>
          <w:sz w:val="20"/>
          <w:szCs w:val="20"/>
        </w:rPr>
        <w:t>çan</w:t>
      </w:r>
      <w:proofErr w:type="spellEnd"/>
      <w:r w:rsidRPr="003A44EC">
        <w:rPr>
          <w:i/>
          <w:sz w:val="20"/>
          <w:szCs w:val="20"/>
        </w:rPr>
        <w:t xml:space="preserve"> </w:t>
      </w:r>
      <w:proofErr w:type="spellStart"/>
      <w:r w:rsidRPr="003A44EC">
        <w:rPr>
          <w:i/>
          <w:sz w:val="20"/>
          <w:szCs w:val="20"/>
        </w:rPr>
        <w:t>tititotizque</w:t>
      </w:r>
      <w:proofErr w:type="spellEnd"/>
      <w:r w:rsidRPr="003A44EC">
        <w:rPr>
          <w:i/>
          <w:sz w:val="20"/>
          <w:szCs w:val="20"/>
        </w:rPr>
        <w:t xml:space="preserve"> </w:t>
      </w:r>
      <w:proofErr w:type="spellStart"/>
      <w:r w:rsidRPr="003A44EC">
        <w:rPr>
          <w:i/>
          <w:sz w:val="20"/>
          <w:szCs w:val="20"/>
        </w:rPr>
        <w:t>yn</w:t>
      </w:r>
      <w:proofErr w:type="spellEnd"/>
      <w:r w:rsidRPr="003A44EC">
        <w:rPr>
          <w:i/>
          <w:sz w:val="20"/>
          <w:szCs w:val="20"/>
        </w:rPr>
        <w:t xml:space="preserve"> </w:t>
      </w:r>
      <w:proofErr w:type="spellStart"/>
      <w:r w:rsidRPr="003A44EC">
        <w:rPr>
          <w:i/>
          <w:sz w:val="20"/>
          <w:szCs w:val="20"/>
        </w:rPr>
        <w:t>iquac</w:t>
      </w:r>
      <w:proofErr w:type="spellEnd"/>
      <w:r w:rsidRPr="003A44EC">
        <w:rPr>
          <w:i/>
          <w:sz w:val="20"/>
          <w:szCs w:val="20"/>
        </w:rPr>
        <w:t xml:space="preserve"> in ye </w:t>
      </w:r>
      <w:proofErr w:type="spellStart"/>
      <w:r w:rsidRPr="003A44EC">
        <w:rPr>
          <w:i/>
          <w:sz w:val="20"/>
          <w:szCs w:val="20"/>
        </w:rPr>
        <w:t>quitlecavia</w:t>
      </w:r>
      <w:proofErr w:type="spellEnd"/>
      <w:r w:rsidRPr="003A44EC">
        <w:rPr>
          <w:i/>
          <w:sz w:val="20"/>
          <w:szCs w:val="20"/>
        </w:rPr>
        <w:t xml:space="preserve"> in </w:t>
      </w:r>
      <w:proofErr w:type="spellStart"/>
      <w:r w:rsidRPr="003A44EC">
        <w:rPr>
          <w:i/>
          <w:sz w:val="20"/>
          <w:szCs w:val="20"/>
        </w:rPr>
        <w:t>tzovalli</w:t>
      </w:r>
      <w:proofErr w:type="spellEnd"/>
      <w:r w:rsidRPr="003A44EC">
        <w:rPr>
          <w:i/>
          <w:sz w:val="20"/>
          <w:szCs w:val="20"/>
        </w:rPr>
        <w:t xml:space="preserve"> </w:t>
      </w:r>
      <w:proofErr w:type="spellStart"/>
      <w:r w:rsidRPr="003A44EC">
        <w:rPr>
          <w:i/>
          <w:sz w:val="20"/>
          <w:szCs w:val="20"/>
        </w:rPr>
        <w:t>tellicavazque</w:t>
      </w:r>
      <w:proofErr w:type="spellEnd"/>
      <w:r w:rsidRPr="003A44EC">
        <w:rPr>
          <w:i/>
          <w:sz w:val="20"/>
          <w:szCs w:val="20"/>
        </w:rPr>
        <w:t xml:space="preserve"> </w:t>
      </w:r>
      <w:proofErr w:type="spellStart"/>
      <w:r w:rsidRPr="003A44EC">
        <w:rPr>
          <w:i/>
          <w:sz w:val="20"/>
          <w:szCs w:val="20"/>
        </w:rPr>
        <w:t>ca</w:t>
      </w:r>
      <w:proofErr w:type="spellEnd"/>
      <w:r w:rsidRPr="003A44EC">
        <w:rPr>
          <w:i/>
          <w:sz w:val="20"/>
          <w:szCs w:val="20"/>
        </w:rPr>
        <w:t xml:space="preserve"> </w:t>
      </w:r>
      <w:proofErr w:type="spellStart"/>
      <w:r w:rsidRPr="003A44EC">
        <w:rPr>
          <w:i/>
          <w:sz w:val="20"/>
          <w:szCs w:val="20"/>
        </w:rPr>
        <w:t>çan</w:t>
      </w:r>
      <w:proofErr w:type="spellEnd"/>
      <w:r w:rsidRPr="003A44EC">
        <w:rPr>
          <w:i/>
          <w:sz w:val="20"/>
          <w:szCs w:val="20"/>
        </w:rPr>
        <w:t xml:space="preserve"> ye </w:t>
      </w:r>
      <w:proofErr w:type="spellStart"/>
      <w:r w:rsidRPr="003A44EC">
        <w:rPr>
          <w:i/>
          <w:sz w:val="20"/>
          <w:szCs w:val="20"/>
        </w:rPr>
        <w:t>ixquich</w:t>
      </w:r>
      <w:proofErr w:type="spellEnd"/>
      <w:r w:rsidRPr="003A44EC">
        <w:rPr>
          <w:sz w:val="20"/>
          <w:szCs w:val="20"/>
        </w:rPr>
        <w:t xml:space="preserve">. (“Me gustaría que escuche al dios. Llegamos hacia allá a la fiesta de nuestro dios. Hoy es el décimo día. Cumplimos con la obligación: por eso </w:t>
      </w:r>
      <w:r w:rsidRPr="003A44EC">
        <w:rPr>
          <w:sz w:val="20"/>
          <w:szCs w:val="20"/>
        </w:rPr>
        <w:lastRenderedPageBreak/>
        <w:t xml:space="preserve">incensaremos, solamente bailaremos cuando suban la imagen de </w:t>
      </w:r>
      <w:proofErr w:type="spellStart"/>
      <w:r w:rsidRPr="003A44EC">
        <w:rPr>
          <w:i/>
          <w:sz w:val="20"/>
          <w:szCs w:val="20"/>
        </w:rPr>
        <w:t>tzoalli</w:t>
      </w:r>
      <w:proofErr w:type="spellEnd"/>
      <w:r w:rsidRPr="003A44EC">
        <w:rPr>
          <w:sz w:val="20"/>
          <w:szCs w:val="20"/>
        </w:rPr>
        <w:t xml:space="preserve"> y lo dejaremos. Eso es todo”)</w:t>
      </w:r>
      <w:r w:rsidRPr="003A44EC">
        <w:rPr>
          <w:rStyle w:val="Refdenotaalpie"/>
          <w:sz w:val="20"/>
          <w:szCs w:val="20"/>
        </w:rPr>
        <w:footnoteReference w:id="23"/>
      </w:r>
      <w:r w:rsidRPr="003A44EC">
        <w:rPr>
          <w:sz w:val="20"/>
          <w:szCs w:val="20"/>
          <w:lang w:val="es-MX"/>
        </w:rPr>
        <w:t xml:space="preserve"> </w:t>
      </w:r>
    </w:p>
    <w:p w:rsidR="00EC60B7" w:rsidRPr="003A44EC" w:rsidRDefault="00EC60B7" w:rsidP="00EC60B7">
      <w:pPr>
        <w:spacing w:line="360" w:lineRule="auto"/>
        <w:jc w:val="both"/>
      </w:pPr>
    </w:p>
    <w:p w:rsidR="00EC60B7" w:rsidRPr="003A44EC" w:rsidRDefault="00EC60B7" w:rsidP="00EC60B7">
      <w:pPr>
        <w:spacing w:line="360" w:lineRule="auto"/>
        <w:jc w:val="both"/>
      </w:pPr>
      <w:r w:rsidRPr="003A44EC">
        <w:t xml:space="preserve">De acuerdo con la </w:t>
      </w:r>
      <w:r w:rsidRPr="003A44EC">
        <w:rPr>
          <w:i/>
        </w:rPr>
        <w:t>Historia Tolteca-chichimeca</w:t>
      </w:r>
      <w:r w:rsidRPr="003A44EC">
        <w:t xml:space="preserve">, </w:t>
      </w:r>
      <w:r w:rsidR="00A86C9C" w:rsidRPr="003A44EC">
        <w:t xml:space="preserve">cuando </w:t>
      </w:r>
      <w:r w:rsidRPr="003A44EC">
        <w:t>los antiguos habitantes de Tula quisieron liberarse del maltrato de olmecas-</w:t>
      </w:r>
      <w:proofErr w:type="spellStart"/>
      <w:r w:rsidRPr="003A44EC">
        <w:t>xicalancas</w:t>
      </w:r>
      <w:proofErr w:type="spellEnd"/>
      <w:r w:rsidRPr="003A44EC">
        <w:t xml:space="preserve"> </w:t>
      </w:r>
      <w:proofErr w:type="spellStart"/>
      <w:r w:rsidRPr="003A44EC">
        <w:t>Tezcatlipoca</w:t>
      </w:r>
      <w:proofErr w:type="spellEnd"/>
      <w:r w:rsidRPr="003A44EC">
        <w:t xml:space="preserve"> se comunica con ellos y les hace el plan de la conquista dándoles indicaciones del canto y el baile que llevarán a cabo durante esa guerra: </w:t>
      </w:r>
    </w:p>
    <w:p w:rsidR="00EC60B7" w:rsidRPr="003A44EC" w:rsidRDefault="00EC60B7" w:rsidP="00EC60B7">
      <w:pPr>
        <w:spacing w:line="276" w:lineRule="auto"/>
        <w:ind w:left="1008" w:right="1008"/>
        <w:jc w:val="both"/>
        <w:rPr>
          <w:i/>
          <w:sz w:val="20"/>
          <w:szCs w:val="20"/>
          <w:lang w:val="es-MX"/>
        </w:rPr>
      </w:pPr>
      <w:proofErr w:type="spellStart"/>
      <w:r w:rsidRPr="003A44EC">
        <w:rPr>
          <w:i/>
          <w:sz w:val="20"/>
          <w:szCs w:val="20"/>
        </w:rPr>
        <w:t>Yzcatqui</w:t>
      </w:r>
      <w:proofErr w:type="spellEnd"/>
      <w:r w:rsidRPr="003A44EC">
        <w:rPr>
          <w:i/>
          <w:sz w:val="20"/>
          <w:szCs w:val="20"/>
        </w:rPr>
        <w:t xml:space="preserve"> </w:t>
      </w:r>
      <w:proofErr w:type="spellStart"/>
      <w:r w:rsidRPr="003A44EC">
        <w:rPr>
          <w:i/>
          <w:sz w:val="20"/>
          <w:szCs w:val="20"/>
        </w:rPr>
        <w:t>ynic</w:t>
      </w:r>
      <w:proofErr w:type="spellEnd"/>
      <w:r w:rsidRPr="003A44EC">
        <w:rPr>
          <w:i/>
          <w:sz w:val="20"/>
          <w:szCs w:val="20"/>
        </w:rPr>
        <w:t xml:space="preserve"> </w:t>
      </w:r>
      <w:proofErr w:type="spellStart"/>
      <w:r w:rsidRPr="003A44EC">
        <w:rPr>
          <w:i/>
          <w:sz w:val="20"/>
          <w:szCs w:val="20"/>
        </w:rPr>
        <w:t>peuaz</w:t>
      </w:r>
      <w:proofErr w:type="spellEnd"/>
      <w:r w:rsidRPr="003A44EC">
        <w:rPr>
          <w:i/>
          <w:sz w:val="20"/>
          <w:szCs w:val="20"/>
        </w:rPr>
        <w:t xml:space="preserve"> </w:t>
      </w:r>
      <w:proofErr w:type="spellStart"/>
      <w:r w:rsidRPr="003A44EC">
        <w:rPr>
          <w:i/>
          <w:sz w:val="20"/>
          <w:szCs w:val="20"/>
        </w:rPr>
        <w:t>yn</w:t>
      </w:r>
      <w:proofErr w:type="spellEnd"/>
      <w:r w:rsidRPr="003A44EC">
        <w:rPr>
          <w:i/>
          <w:sz w:val="20"/>
          <w:szCs w:val="20"/>
        </w:rPr>
        <w:t xml:space="preserve"> </w:t>
      </w:r>
      <w:proofErr w:type="spellStart"/>
      <w:r w:rsidRPr="003A44EC">
        <w:rPr>
          <w:i/>
          <w:sz w:val="20"/>
          <w:szCs w:val="20"/>
        </w:rPr>
        <w:t>yaoyotl</w:t>
      </w:r>
      <w:proofErr w:type="spellEnd"/>
      <w:r w:rsidRPr="003A44EC">
        <w:rPr>
          <w:i/>
          <w:sz w:val="20"/>
          <w:szCs w:val="20"/>
        </w:rPr>
        <w:t xml:space="preserve"> </w:t>
      </w:r>
      <w:proofErr w:type="spellStart"/>
      <w:r w:rsidRPr="003A44EC">
        <w:rPr>
          <w:i/>
          <w:sz w:val="20"/>
          <w:szCs w:val="20"/>
        </w:rPr>
        <w:t>ynic</w:t>
      </w:r>
      <w:proofErr w:type="spellEnd"/>
      <w:r w:rsidRPr="003A44EC">
        <w:rPr>
          <w:i/>
          <w:sz w:val="20"/>
          <w:szCs w:val="20"/>
        </w:rPr>
        <w:t xml:space="preserve"> </w:t>
      </w:r>
      <w:proofErr w:type="spellStart"/>
      <w:r w:rsidRPr="003A44EC">
        <w:rPr>
          <w:i/>
          <w:sz w:val="20"/>
          <w:szCs w:val="20"/>
        </w:rPr>
        <w:t>poliuizque</w:t>
      </w:r>
      <w:proofErr w:type="spellEnd"/>
      <w:r w:rsidRPr="003A44EC">
        <w:rPr>
          <w:i/>
          <w:sz w:val="20"/>
          <w:szCs w:val="20"/>
        </w:rPr>
        <w:t xml:space="preserve"> </w:t>
      </w:r>
      <w:proofErr w:type="spellStart"/>
      <w:r w:rsidRPr="003A44EC">
        <w:rPr>
          <w:i/>
          <w:sz w:val="20"/>
          <w:szCs w:val="20"/>
        </w:rPr>
        <w:t>tiquincuicatizque</w:t>
      </w:r>
      <w:proofErr w:type="spellEnd"/>
      <w:r w:rsidRPr="003A44EC">
        <w:rPr>
          <w:i/>
          <w:sz w:val="20"/>
          <w:szCs w:val="20"/>
        </w:rPr>
        <w:t xml:space="preserve"> </w:t>
      </w:r>
      <w:proofErr w:type="spellStart"/>
      <w:r w:rsidRPr="003A44EC">
        <w:rPr>
          <w:i/>
          <w:sz w:val="20"/>
          <w:szCs w:val="20"/>
        </w:rPr>
        <w:t>timaceuazque</w:t>
      </w:r>
      <w:proofErr w:type="spellEnd"/>
      <w:r w:rsidRPr="003A44EC">
        <w:rPr>
          <w:i/>
          <w:sz w:val="20"/>
          <w:szCs w:val="20"/>
        </w:rPr>
        <w:t xml:space="preserve"> </w:t>
      </w:r>
      <w:proofErr w:type="spellStart"/>
      <w:r w:rsidRPr="003A44EC">
        <w:rPr>
          <w:i/>
          <w:sz w:val="20"/>
          <w:szCs w:val="20"/>
        </w:rPr>
        <w:t>yn</w:t>
      </w:r>
      <w:proofErr w:type="spellEnd"/>
      <w:r w:rsidRPr="003A44EC">
        <w:rPr>
          <w:i/>
          <w:sz w:val="20"/>
          <w:szCs w:val="20"/>
        </w:rPr>
        <w:t xml:space="preserve"> </w:t>
      </w:r>
      <w:proofErr w:type="spellStart"/>
      <w:r w:rsidRPr="003A44EC">
        <w:rPr>
          <w:i/>
          <w:sz w:val="20"/>
          <w:szCs w:val="20"/>
        </w:rPr>
        <w:t>tiqueuazque</w:t>
      </w:r>
      <w:proofErr w:type="spellEnd"/>
      <w:r w:rsidRPr="003A44EC">
        <w:rPr>
          <w:i/>
          <w:sz w:val="20"/>
          <w:szCs w:val="20"/>
        </w:rPr>
        <w:t xml:space="preserve"> </w:t>
      </w:r>
      <w:proofErr w:type="spellStart"/>
      <w:r w:rsidRPr="003A44EC">
        <w:rPr>
          <w:i/>
          <w:sz w:val="20"/>
          <w:szCs w:val="20"/>
        </w:rPr>
        <w:t>pancuicatl</w:t>
      </w:r>
      <w:proofErr w:type="spellEnd"/>
      <w:r w:rsidRPr="003A44EC">
        <w:rPr>
          <w:i/>
          <w:sz w:val="20"/>
          <w:szCs w:val="20"/>
        </w:rPr>
        <w:t>.</w:t>
      </w:r>
      <w:r w:rsidRPr="003A44EC">
        <w:rPr>
          <w:sz w:val="20"/>
          <w:szCs w:val="20"/>
        </w:rPr>
        <w:t xml:space="preserve"> (“He aquí que empezará la guerra para que los acabe. Les cantaremos, bailaremos, levantaremos el </w:t>
      </w:r>
      <w:proofErr w:type="spellStart"/>
      <w:r w:rsidRPr="003A44EC">
        <w:rPr>
          <w:i/>
          <w:sz w:val="20"/>
          <w:szCs w:val="20"/>
        </w:rPr>
        <w:t>pancuicatl</w:t>
      </w:r>
      <w:proofErr w:type="spellEnd"/>
      <w:r w:rsidRPr="003A44EC">
        <w:rPr>
          <w:sz w:val="20"/>
          <w:szCs w:val="20"/>
        </w:rPr>
        <w:t>”)</w:t>
      </w:r>
      <w:r w:rsidRPr="003A44EC">
        <w:rPr>
          <w:sz w:val="20"/>
          <w:szCs w:val="20"/>
          <w:lang w:val="es-MX"/>
        </w:rPr>
        <w:t xml:space="preserve"> </w:t>
      </w:r>
      <w:r w:rsidRPr="003A44EC">
        <w:rPr>
          <w:sz w:val="20"/>
          <w:szCs w:val="20"/>
        </w:rPr>
        <w:t>(</w:t>
      </w:r>
      <w:r w:rsidRPr="003A44EC">
        <w:rPr>
          <w:i/>
          <w:sz w:val="20"/>
          <w:szCs w:val="20"/>
        </w:rPr>
        <w:t>Historia Tolteca Chichimeca</w:t>
      </w:r>
      <w:r w:rsidRPr="003A44EC">
        <w:rPr>
          <w:sz w:val="20"/>
          <w:szCs w:val="20"/>
        </w:rPr>
        <w:t>, 1989: 153)</w:t>
      </w:r>
      <w:r w:rsidRPr="003A44EC">
        <w:rPr>
          <w:sz w:val="20"/>
          <w:szCs w:val="20"/>
          <w:lang w:val="es-MX"/>
        </w:rPr>
        <w:t xml:space="preserve"> </w:t>
      </w:r>
    </w:p>
    <w:p w:rsidR="00EC60B7" w:rsidRPr="003A44EC" w:rsidRDefault="00EC60B7" w:rsidP="00EC60B7">
      <w:pPr>
        <w:spacing w:line="360" w:lineRule="auto"/>
        <w:jc w:val="both"/>
      </w:pPr>
    </w:p>
    <w:p w:rsidR="00EC60B7" w:rsidRPr="003A44EC" w:rsidRDefault="00EC60B7" w:rsidP="00EC60B7">
      <w:pPr>
        <w:spacing w:line="360" w:lineRule="auto"/>
        <w:jc w:val="both"/>
      </w:pPr>
      <w:r w:rsidRPr="003A44EC">
        <w:t>Una vez más se ilustra la relación entre el combate, la muerte y la danza.</w:t>
      </w:r>
    </w:p>
    <w:p w:rsidR="00EC60B7" w:rsidRPr="003A44EC" w:rsidRDefault="00EC60B7" w:rsidP="00EC60B7">
      <w:pPr>
        <w:spacing w:line="360" w:lineRule="auto"/>
        <w:jc w:val="both"/>
      </w:pPr>
    </w:p>
    <w:p w:rsidR="00EC60B7" w:rsidRPr="003A44EC" w:rsidRDefault="00EC60B7" w:rsidP="00EC60B7">
      <w:pPr>
        <w:pStyle w:val="Ttulo2"/>
        <w:spacing w:line="480" w:lineRule="auto"/>
        <w:jc w:val="both"/>
        <w:rPr>
          <w:rFonts w:ascii="Times New Roman" w:hAnsi="Times New Roman" w:cs="Times New Roman"/>
          <w:i w:val="0"/>
          <w:sz w:val="24"/>
          <w:szCs w:val="24"/>
        </w:rPr>
      </w:pPr>
      <w:bookmarkStart w:id="4" w:name="_Toc462011337"/>
      <w:r w:rsidRPr="003A44EC">
        <w:rPr>
          <w:rFonts w:ascii="Times New Roman" w:hAnsi="Times New Roman" w:cs="Times New Roman"/>
          <w:i w:val="0"/>
          <w:sz w:val="24"/>
          <w:szCs w:val="24"/>
        </w:rPr>
        <w:t>La danza- “una de las cosas principales”</w:t>
      </w:r>
      <w:bookmarkEnd w:id="4"/>
    </w:p>
    <w:p w:rsidR="00EC60B7" w:rsidRPr="003A44EC" w:rsidRDefault="00EC60B7" w:rsidP="00EC60B7">
      <w:pPr>
        <w:autoSpaceDE w:val="0"/>
        <w:autoSpaceDN w:val="0"/>
        <w:adjustRightInd w:val="0"/>
        <w:spacing w:line="480" w:lineRule="auto"/>
        <w:jc w:val="both"/>
        <w:rPr>
          <w:i/>
        </w:rPr>
      </w:pPr>
    </w:p>
    <w:p w:rsidR="00A86C9C" w:rsidRPr="003A44EC" w:rsidRDefault="00EC60B7" w:rsidP="00EC60B7">
      <w:pPr>
        <w:pStyle w:val="Textonotapie"/>
        <w:spacing w:line="360" w:lineRule="auto"/>
        <w:jc w:val="both"/>
        <w:rPr>
          <w:sz w:val="24"/>
          <w:szCs w:val="24"/>
        </w:rPr>
      </w:pPr>
      <w:r w:rsidRPr="003A44EC">
        <w:rPr>
          <w:sz w:val="24"/>
          <w:szCs w:val="24"/>
        </w:rPr>
        <w:t xml:space="preserve">Poco después de la Conquista los españoles </w:t>
      </w:r>
      <w:r w:rsidR="00A86C9C" w:rsidRPr="003A44EC">
        <w:rPr>
          <w:sz w:val="24"/>
          <w:szCs w:val="24"/>
        </w:rPr>
        <w:t>empiezan</w:t>
      </w:r>
      <w:r w:rsidRPr="003A44EC">
        <w:rPr>
          <w:sz w:val="24"/>
          <w:szCs w:val="24"/>
        </w:rPr>
        <w:t xml:space="preserve"> a reconocer el mérito y el interés que existía en el Nuevo Mundo para la danza. Un buen ejemplo viene de la obra de </w:t>
      </w:r>
      <w:proofErr w:type="spellStart"/>
      <w:r w:rsidRPr="003A44EC">
        <w:rPr>
          <w:sz w:val="24"/>
          <w:szCs w:val="24"/>
        </w:rPr>
        <w:t>Motolinía</w:t>
      </w:r>
      <w:proofErr w:type="spellEnd"/>
      <w:r w:rsidRPr="003A44EC">
        <w:rPr>
          <w:sz w:val="24"/>
          <w:szCs w:val="24"/>
        </w:rPr>
        <w:t xml:space="preserve"> (1971: 382): “una de las cosas principales que en toda esta tierra había eran los cantos y los bailes.” Eso puede deberse al hecho de que correctamente realizadas danzas son sus principales oraciones (</w:t>
      </w:r>
      <w:proofErr w:type="spellStart"/>
      <w:r w:rsidRPr="003A44EC">
        <w:rPr>
          <w:sz w:val="24"/>
          <w:szCs w:val="24"/>
          <w:lang w:val="es-MX"/>
        </w:rPr>
        <w:t>Mendieta</w:t>
      </w:r>
      <w:proofErr w:type="spellEnd"/>
      <w:r w:rsidRPr="003A44EC">
        <w:rPr>
          <w:sz w:val="24"/>
          <w:szCs w:val="24"/>
          <w:lang w:val="es-MX"/>
        </w:rPr>
        <w:t xml:space="preserve">, </w:t>
      </w:r>
      <w:r w:rsidRPr="003A44EC">
        <w:rPr>
          <w:sz w:val="24"/>
          <w:szCs w:val="24"/>
        </w:rPr>
        <w:t xml:space="preserve">1997: 212-213). </w:t>
      </w:r>
      <w:r w:rsidR="00A86C9C" w:rsidRPr="003A44EC">
        <w:rPr>
          <w:sz w:val="24"/>
          <w:szCs w:val="24"/>
        </w:rPr>
        <w:t>Por consiguiente, l</w:t>
      </w:r>
      <w:r w:rsidRPr="003A44EC">
        <w:rPr>
          <w:sz w:val="24"/>
          <w:szCs w:val="24"/>
        </w:rPr>
        <w:t>os que dirigían al pueblo tenían especial cuidado de los areitos o bailes (</w:t>
      </w:r>
      <w:r w:rsidRPr="003A44EC">
        <w:rPr>
          <w:sz w:val="24"/>
          <w:szCs w:val="24"/>
          <w:lang w:val="es-MX"/>
        </w:rPr>
        <w:t xml:space="preserve">Sahagún, 2000, 2: </w:t>
      </w:r>
      <w:r w:rsidRPr="003A44EC">
        <w:rPr>
          <w:iCs/>
          <w:sz w:val="24"/>
          <w:szCs w:val="24"/>
        </w:rPr>
        <w:t>768)</w:t>
      </w:r>
      <w:r w:rsidRPr="003A44EC">
        <w:rPr>
          <w:sz w:val="24"/>
          <w:szCs w:val="24"/>
        </w:rPr>
        <w:t xml:space="preserve">. </w:t>
      </w:r>
    </w:p>
    <w:p w:rsidR="00EC60B7" w:rsidRPr="003A44EC" w:rsidRDefault="00A86C9C" w:rsidP="00EC60B7">
      <w:pPr>
        <w:pStyle w:val="Textonotapie"/>
        <w:spacing w:line="360" w:lineRule="auto"/>
        <w:jc w:val="both"/>
        <w:rPr>
          <w:sz w:val="24"/>
          <w:szCs w:val="24"/>
        </w:rPr>
      </w:pPr>
      <w:r w:rsidRPr="003A44EC">
        <w:rPr>
          <w:sz w:val="24"/>
          <w:szCs w:val="24"/>
        </w:rPr>
        <w:t xml:space="preserve">     </w:t>
      </w:r>
      <w:r w:rsidR="00EC60B7" w:rsidRPr="003A44EC">
        <w:rPr>
          <w:sz w:val="24"/>
          <w:szCs w:val="24"/>
        </w:rPr>
        <w:t xml:space="preserve">En diferentes ocasiones los conquistadores españoles o los frailes que llegaron desde la Península consideraron con estima y agrado la danza nativa. Así, en la primera mitad del siglo XVI </w:t>
      </w:r>
      <w:proofErr w:type="spellStart"/>
      <w:r w:rsidR="00EC60B7" w:rsidRPr="003A44EC">
        <w:rPr>
          <w:sz w:val="24"/>
          <w:szCs w:val="24"/>
        </w:rPr>
        <w:t>Motolinía</w:t>
      </w:r>
      <w:proofErr w:type="spellEnd"/>
      <w:r w:rsidR="00EC60B7" w:rsidRPr="003A44EC">
        <w:rPr>
          <w:sz w:val="24"/>
          <w:szCs w:val="24"/>
        </w:rPr>
        <w:t xml:space="preserve"> (1971: 384) se asombra al ver que en los bailes donde se juntaban más de mil danzantes:</w:t>
      </w:r>
    </w:p>
    <w:p w:rsidR="00EC60B7" w:rsidRPr="003A44EC" w:rsidRDefault="00EC60B7" w:rsidP="00EC60B7">
      <w:pPr>
        <w:pStyle w:val="Textonotapie"/>
        <w:spacing w:line="360" w:lineRule="auto"/>
        <w:jc w:val="both"/>
        <w:rPr>
          <w:sz w:val="24"/>
          <w:szCs w:val="24"/>
        </w:rPr>
      </w:pPr>
    </w:p>
    <w:p w:rsidR="00EC60B7" w:rsidRPr="003A44EC" w:rsidRDefault="00EC60B7" w:rsidP="00EC60B7">
      <w:pPr>
        <w:spacing w:line="276" w:lineRule="auto"/>
        <w:ind w:left="1008" w:right="1008"/>
        <w:jc w:val="both"/>
        <w:rPr>
          <w:i/>
          <w:sz w:val="20"/>
          <w:szCs w:val="20"/>
        </w:rPr>
      </w:pPr>
      <w:r w:rsidRPr="003A44EC">
        <w:t xml:space="preserve"> </w:t>
      </w:r>
      <w:r w:rsidRPr="003A44EC">
        <w:rPr>
          <w:sz w:val="20"/>
          <w:szCs w:val="20"/>
        </w:rPr>
        <w:t xml:space="preserve">“toda aquella multitud traen los pies tan concertados como unos muy diestros danzadores de España; y lo que más es, que todo el cuerpo, </w:t>
      </w:r>
      <w:proofErr w:type="spellStart"/>
      <w:r w:rsidRPr="003A44EC">
        <w:rPr>
          <w:sz w:val="20"/>
          <w:szCs w:val="20"/>
        </w:rPr>
        <w:t>ansí</w:t>
      </w:r>
      <w:proofErr w:type="spellEnd"/>
      <w:r w:rsidRPr="003A44EC">
        <w:rPr>
          <w:sz w:val="20"/>
          <w:szCs w:val="20"/>
        </w:rPr>
        <w:t xml:space="preserve"> la cabeza como los brazos y manos van tan concertados, medido y ordenado, que no discrepa ni sale uno de otro medio compás.”</w:t>
      </w:r>
      <w:r w:rsidRPr="003A44EC">
        <w:rPr>
          <w:i/>
          <w:sz w:val="20"/>
          <w:szCs w:val="20"/>
        </w:rPr>
        <w:t xml:space="preserve"> </w:t>
      </w:r>
    </w:p>
    <w:p w:rsidR="00EC60B7" w:rsidRPr="003A44EC" w:rsidRDefault="00EC60B7" w:rsidP="00EC60B7">
      <w:pPr>
        <w:spacing w:line="276" w:lineRule="auto"/>
        <w:ind w:left="1008" w:right="1008"/>
        <w:jc w:val="both"/>
        <w:rPr>
          <w:i/>
          <w:sz w:val="20"/>
          <w:szCs w:val="20"/>
        </w:rPr>
      </w:pPr>
    </w:p>
    <w:p w:rsidR="00EC60B7" w:rsidRPr="003A44EC" w:rsidRDefault="00EC60B7" w:rsidP="00EC60B7">
      <w:pPr>
        <w:spacing w:line="276" w:lineRule="auto"/>
        <w:ind w:left="1008" w:right="1008"/>
        <w:jc w:val="both"/>
        <w:rPr>
          <w:i/>
          <w:sz w:val="20"/>
          <w:szCs w:val="20"/>
        </w:rPr>
      </w:pPr>
    </w:p>
    <w:p w:rsidR="00EC60B7" w:rsidRPr="003A44EC" w:rsidRDefault="00EC60B7" w:rsidP="00EC60B7">
      <w:pPr>
        <w:spacing w:line="360" w:lineRule="auto"/>
        <w:jc w:val="both"/>
      </w:pPr>
      <w:r w:rsidRPr="003A44EC">
        <w:t>El fraile franciscano reitera que “todos son conformes, que no discrepa uno de otro una jota, de lo cual los buenos danzadores de España que lo ven se espantan” (</w:t>
      </w:r>
      <w:r w:rsidRPr="003A44EC">
        <w:rPr>
          <w:i/>
        </w:rPr>
        <w:t>ibídem</w:t>
      </w:r>
      <w:r w:rsidRPr="003A44EC">
        <w:t>).</w:t>
      </w:r>
      <w:r w:rsidRPr="003A44EC">
        <w:rPr>
          <w:rStyle w:val="Refdenotaalpie"/>
        </w:rPr>
        <w:footnoteReference w:id="24"/>
      </w:r>
      <w:r w:rsidRPr="003A44EC">
        <w:t xml:space="preserve">  Sobre el mismo tema Hernández (2003: 124-126) señala que “a pesar de que a veces concurrieran tres mil, a veces cuatro mil o más hombres, todos cantaban el mismo canto con la misma voz y con la misma danza y compás del cuerpo y de cada una de sus partes; variadas sin embargo en cada una de las mudanzas, respondiendo y concertando con los temas mismos en modo maravilloso.” Un poco más tarde, Durán (1995, 2: 211) también llama la atención hacia la habilidad con la que se bailaba en esas tierras diciendo:</w:t>
      </w:r>
    </w:p>
    <w:p w:rsidR="00EC60B7" w:rsidRPr="003A44EC" w:rsidRDefault="00EC60B7" w:rsidP="00EC60B7">
      <w:pPr>
        <w:spacing w:line="276" w:lineRule="auto"/>
        <w:jc w:val="both"/>
      </w:pPr>
    </w:p>
    <w:p w:rsidR="00EC60B7" w:rsidRPr="003A44EC" w:rsidRDefault="00EC60B7" w:rsidP="00EC60B7">
      <w:pPr>
        <w:spacing w:line="276" w:lineRule="auto"/>
        <w:ind w:left="1008" w:right="1008"/>
        <w:jc w:val="both"/>
        <w:rPr>
          <w:sz w:val="20"/>
          <w:szCs w:val="20"/>
        </w:rPr>
      </w:pPr>
      <w:r w:rsidRPr="003A44EC">
        <w:rPr>
          <w:sz w:val="20"/>
          <w:szCs w:val="20"/>
        </w:rPr>
        <w:t xml:space="preserve"> “¿Quien no se admirará de ver salir á un baile y andar alrededor de un </w:t>
      </w:r>
      <w:proofErr w:type="spellStart"/>
      <w:r w:rsidRPr="003A44EC">
        <w:rPr>
          <w:sz w:val="20"/>
          <w:szCs w:val="20"/>
        </w:rPr>
        <w:t>atambor</w:t>
      </w:r>
      <w:proofErr w:type="spellEnd"/>
      <w:r w:rsidRPr="003A44EC">
        <w:rPr>
          <w:sz w:val="20"/>
          <w:szCs w:val="20"/>
        </w:rPr>
        <w:t xml:space="preserve"> cuarenta ó cincuenta </w:t>
      </w:r>
      <w:proofErr w:type="spellStart"/>
      <w:r w:rsidRPr="003A44EC">
        <w:rPr>
          <w:sz w:val="20"/>
          <w:szCs w:val="20"/>
        </w:rPr>
        <w:t>índios</w:t>
      </w:r>
      <w:proofErr w:type="spellEnd"/>
      <w:r w:rsidRPr="003A44EC">
        <w:rPr>
          <w:sz w:val="20"/>
          <w:szCs w:val="20"/>
        </w:rPr>
        <w:t xml:space="preserve"> subidos en unos zancos de á braza y de á dos brazas haciendo sus contenencias y meneos con el cuerpo como sí </w:t>
      </w:r>
      <w:proofErr w:type="spellStart"/>
      <w:r w:rsidRPr="003A44EC">
        <w:rPr>
          <w:sz w:val="20"/>
          <w:szCs w:val="20"/>
        </w:rPr>
        <w:t>andubieran</w:t>
      </w:r>
      <w:proofErr w:type="spellEnd"/>
      <w:r w:rsidRPr="003A44EC">
        <w:rPr>
          <w:sz w:val="20"/>
          <w:szCs w:val="20"/>
        </w:rPr>
        <w:t xml:space="preserve"> en sus </w:t>
      </w:r>
      <w:proofErr w:type="spellStart"/>
      <w:r w:rsidRPr="003A44EC">
        <w:rPr>
          <w:sz w:val="20"/>
          <w:szCs w:val="20"/>
        </w:rPr>
        <w:t>própios</w:t>
      </w:r>
      <w:proofErr w:type="spellEnd"/>
      <w:r w:rsidRPr="003A44EC">
        <w:rPr>
          <w:sz w:val="20"/>
          <w:szCs w:val="20"/>
        </w:rPr>
        <w:t xml:space="preserve"> pies?”</w:t>
      </w:r>
    </w:p>
    <w:p w:rsidR="00EC60B7" w:rsidRPr="003A44EC" w:rsidRDefault="00EC60B7" w:rsidP="00EC60B7">
      <w:pPr>
        <w:autoSpaceDE w:val="0"/>
        <w:autoSpaceDN w:val="0"/>
        <w:adjustRightInd w:val="0"/>
        <w:spacing w:line="360" w:lineRule="auto"/>
        <w:jc w:val="both"/>
      </w:pPr>
    </w:p>
    <w:p w:rsidR="00EC60B7" w:rsidRPr="003A44EC" w:rsidRDefault="00A86C9C" w:rsidP="00A86C9C">
      <w:pPr>
        <w:pStyle w:val="Textonotapie"/>
        <w:spacing w:line="360" w:lineRule="auto"/>
        <w:jc w:val="both"/>
        <w:rPr>
          <w:sz w:val="24"/>
          <w:szCs w:val="24"/>
        </w:rPr>
      </w:pPr>
      <w:r w:rsidRPr="003A44EC">
        <w:rPr>
          <w:sz w:val="24"/>
          <w:szCs w:val="24"/>
        </w:rPr>
        <w:t xml:space="preserve">Cervantes de Salazar (1985: 38-40) hace mención que “los indios tan aficionados a estos bailes, que, como otras veces he dicho, aunque estén todo el día en ellos, no se cansan.” </w:t>
      </w:r>
      <w:r w:rsidR="00EC60B7" w:rsidRPr="003A44EC">
        <w:rPr>
          <w:sz w:val="24"/>
          <w:szCs w:val="24"/>
        </w:rPr>
        <w:t xml:space="preserve">El cronista y naturalista de la Compañía de Jesús, José de Acosta (2003: 415-417), reconoce la disposición de los danzantes indígenas para realizar diferentes movimientos con mucha gracia. En un pasaje él explica que </w:t>
      </w:r>
    </w:p>
    <w:p w:rsidR="00EC60B7" w:rsidRPr="003A44EC" w:rsidRDefault="00EC60B7" w:rsidP="00EC60B7">
      <w:pPr>
        <w:autoSpaceDE w:val="0"/>
        <w:autoSpaceDN w:val="0"/>
        <w:adjustRightInd w:val="0"/>
        <w:spacing w:line="276" w:lineRule="auto"/>
        <w:jc w:val="both"/>
      </w:pPr>
    </w:p>
    <w:p w:rsidR="00EC60B7" w:rsidRPr="003A44EC" w:rsidRDefault="00EC60B7" w:rsidP="00EC60B7">
      <w:pPr>
        <w:autoSpaceDE w:val="0"/>
        <w:autoSpaceDN w:val="0"/>
        <w:adjustRightInd w:val="0"/>
        <w:spacing w:line="276" w:lineRule="auto"/>
        <w:ind w:left="1008" w:right="1008"/>
        <w:jc w:val="both"/>
        <w:rPr>
          <w:sz w:val="20"/>
          <w:szCs w:val="20"/>
        </w:rPr>
      </w:pPr>
      <w:r w:rsidRPr="003A44EC">
        <w:rPr>
          <w:sz w:val="20"/>
          <w:szCs w:val="20"/>
        </w:rPr>
        <w:t>en ninguna parte hubo tanta curiosidad de juegos y bailes, como en la Nueva España, donde hoy día se ven indios volteadores que admiran sobre una cuerda; otros, sobre un palo alto derecho, puestos de pies danzan y hacen mil mudanzas; otros, con las plantas de los pies y con las corvas menean y echan en alto, y revuelven un tronco pesadísimo, que no parece cosa creíble, sino es viéndolo; hacen otras mil pruebas de gran sutileza en trepar, saltar, voltear, llevar grandísimo peso, sufrir golpes, que bastan a quebrantar hierro, de todo lo cual se ven pruebas harto donosas.</w:t>
      </w:r>
    </w:p>
    <w:p w:rsidR="00EC60B7" w:rsidRPr="003A44EC" w:rsidRDefault="00EC60B7" w:rsidP="00EC60B7">
      <w:pPr>
        <w:autoSpaceDE w:val="0"/>
        <w:autoSpaceDN w:val="0"/>
        <w:adjustRightInd w:val="0"/>
        <w:spacing w:line="360" w:lineRule="auto"/>
        <w:ind w:left="900" w:right="1304"/>
        <w:jc w:val="both"/>
      </w:pPr>
    </w:p>
    <w:p w:rsidR="00A86C9C" w:rsidRPr="003A44EC" w:rsidRDefault="00A86C9C" w:rsidP="00EC60B7">
      <w:pPr>
        <w:spacing w:line="360" w:lineRule="auto"/>
        <w:ind w:right="584"/>
        <w:jc w:val="both"/>
      </w:pPr>
    </w:p>
    <w:p w:rsidR="00EC60B7" w:rsidRPr="003A44EC" w:rsidRDefault="00EC60B7" w:rsidP="00EC60B7">
      <w:pPr>
        <w:spacing w:line="360" w:lineRule="auto"/>
        <w:ind w:right="584"/>
        <w:jc w:val="both"/>
      </w:pPr>
      <w:r w:rsidRPr="003A44EC">
        <w:t>Por su part</w:t>
      </w:r>
      <w:r w:rsidR="00B17E46">
        <w:t xml:space="preserve">e, López de </w:t>
      </w:r>
      <w:proofErr w:type="spellStart"/>
      <w:r w:rsidR="00B17E46">
        <w:t>Gómara</w:t>
      </w:r>
      <w:proofErr w:type="spellEnd"/>
      <w:r w:rsidR="00B17E46">
        <w:t xml:space="preserve"> (1988: 105), </w:t>
      </w:r>
      <w:r w:rsidRPr="003A44EC">
        <w:t xml:space="preserve">basándose en lo que sus testigos presenciaron, afirma que “todos los que han visto este baile dicen que es cosa mucha ver, y mejor que la zambra de los moros, que es la mejor danza que por acá sabemos.” Casi todos los autores compartían la opinión de la gran habilidad con que hacían sus bailes los indígenas </w:t>
      </w:r>
      <w:r w:rsidRPr="003A44EC">
        <w:lastRenderedPageBreak/>
        <w:t>mexicanos. Uno de los pocos que no pensaba igual era Cervantes de Salazar.</w:t>
      </w:r>
      <w:r w:rsidR="00E521E1" w:rsidRPr="003A44EC">
        <w:rPr>
          <w:rStyle w:val="Refdenotaalpie"/>
        </w:rPr>
        <w:footnoteReference w:id="25"/>
      </w:r>
      <w:r w:rsidRPr="003A44EC">
        <w:t xml:space="preserve"> En su </w:t>
      </w:r>
      <w:r w:rsidRPr="003A44EC">
        <w:rPr>
          <w:i/>
        </w:rPr>
        <w:t>Crónica de la Nueva España</w:t>
      </w:r>
      <w:r w:rsidRPr="003A44EC">
        <w:t xml:space="preserve"> </w:t>
      </w:r>
      <w:r w:rsidR="00A86C9C" w:rsidRPr="003A44EC">
        <w:t>(</w:t>
      </w:r>
      <w:r w:rsidR="00A86C9C" w:rsidRPr="003A44EC">
        <w:rPr>
          <w:lang w:val="es-MX"/>
        </w:rPr>
        <w:t xml:space="preserve">1985: </w:t>
      </w:r>
      <w:r w:rsidR="00A86C9C" w:rsidRPr="003A44EC">
        <w:t xml:space="preserve">292) </w:t>
      </w:r>
      <w:r w:rsidRPr="003A44EC">
        <w:t>afirma que</w:t>
      </w:r>
    </w:p>
    <w:p w:rsidR="00EC60B7" w:rsidRPr="003A44EC" w:rsidRDefault="00EC60B7" w:rsidP="00EC60B7">
      <w:pPr>
        <w:autoSpaceDE w:val="0"/>
        <w:autoSpaceDN w:val="0"/>
        <w:adjustRightInd w:val="0"/>
        <w:spacing w:line="276" w:lineRule="auto"/>
        <w:jc w:val="both"/>
      </w:pPr>
    </w:p>
    <w:p w:rsidR="00EC60B7" w:rsidRPr="003A44EC" w:rsidRDefault="00EC60B7" w:rsidP="00EC60B7">
      <w:pPr>
        <w:autoSpaceDE w:val="0"/>
        <w:autoSpaceDN w:val="0"/>
        <w:adjustRightInd w:val="0"/>
        <w:spacing w:line="276" w:lineRule="auto"/>
        <w:ind w:left="1008" w:right="1008"/>
        <w:jc w:val="both"/>
        <w:rPr>
          <w:sz w:val="20"/>
          <w:szCs w:val="20"/>
        </w:rPr>
      </w:pPr>
      <w:proofErr w:type="gramStart"/>
      <w:r w:rsidRPr="003A44EC">
        <w:rPr>
          <w:sz w:val="20"/>
          <w:szCs w:val="20"/>
        </w:rPr>
        <w:t>no</w:t>
      </w:r>
      <w:proofErr w:type="gramEnd"/>
      <w:r w:rsidRPr="003A44EC">
        <w:rPr>
          <w:sz w:val="20"/>
          <w:szCs w:val="20"/>
        </w:rPr>
        <w:t xml:space="preserve"> hay reino y señorío en el mundo, según </w:t>
      </w:r>
      <w:proofErr w:type="spellStart"/>
      <w:r w:rsidRPr="003A44EC">
        <w:rPr>
          <w:sz w:val="20"/>
          <w:szCs w:val="20"/>
        </w:rPr>
        <w:t>paresce</w:t>
      </w:r>
      <w:proofErr w:type="spellEnd"/>
      <w:r w:rsidRPr="003A44EC">
        <w:rPr>
          <w:sz w:val="20"/>
          <w:szCs w:val="20"/>
        </w:rPr>
        <w:t xml:space="preserve"> de lo </w:t>
      </w:r>
      <w:proofErr w:type="spellStart"/>
      <w:r w:rsidRPr="003A44EC">
        <w:rPr>
          <w:sz w:val="20"/>
          <w:szCs w:val="20"/>
        </w:rPr>
        <w:t>escripto</w:t>
      </w:r>
      <w:proofErr w:type="spellEnd"/>
      <w:r w:rsidRPr="003A44EC">
        <w:rPr>
          <w:sz w:val="20"/>
          <w:szCs w:val="20"/>
        </w:rPr>
        <w:t xml:space="preserve">, donde los hombres no se deleiten con algún </w:t>
      </w:r>
      <w:proofErr w:type="spellStart"/>
      <w:r w:rsidRPr="003A44EC">
        <w:rPr>
          <w:sz w:val="20"/>
          <w:szCs w:val="20"/>
        </w:rPr>
        <w:t>genero</w:t>
      </w:r>
      <w:proofErr w:type="spellEnd"/>
      <w:r w:rsidRPr="003A44EC">
        <w:rPr>
          <w:sz w:val="20"/>
          <w:szCs w:val="20"/>
        </w:rPr>
        <w:t xml:space="preserve"> de música, danza o baile; y así, aunque los indios de la Nueva España son más flemáticos y melancólicos que todos los otros hombres que se sabe del mundo, todavía tenían y tienen su diversidad y variedad de música instrumental, a nuestros oídos, segú</w:t>
      </w:r>
      <w:r w:rsidR="00A86C9C" w:rsidRPr="003A44EC">
        <w:rPr>
          <w:sz w:val="20"/>
          <w:szCs w:val="20"/>
        </w:rPr>
        <w:t>n tengo dicho, no muy apacible.</w:t>
      </w:r>
    </w:p>
    <w:p w:rsidR="00EC60B7" w:rsidRPr="003A44EC" w:rsidRDefault="00EC60B7" w:rsidP="00EC60B7">
      <w:pPr>
        <w:pStyle w:val="Textonotapie"/>
        <w:spacing w:line="360" w:lineRule="auto"/>
        <w:jc w:val="both"/>
        <w:rPr>
          <w:sz w:val="24"/>
          <w:szCs w:val="24"/>
        </w:rPr>
      </w:pPr>
    </w:p>
    <w:p w:rsidR="00EC60B7" w:rsidRPr="003A44EC" w:rsidRDefault="00A86C9C" w:rsidP="00EC60B7">
      <w:pPr>
        <w:autoSpaceDE w:val="0"/>
        <w:autoSpaceDN w:val="0"/>
        <w:adjustRightInd w:val="0"/>
        <w:spacing w:line="360" w:lineRule="auto"/>
        <w:jc w:val="both"/>
      </w:pPr>
      <w:r w:rsidRPr="003A44EC">
        <w:t>Por todo lo dicho hasta aquí</w:t>
      </w:r>
      <w:r w:rsidR="00EC60B7" w:rsidRPr="003A44EC">
        <w:t>, no sorprende que la danza fuera un tema de alta prioridad para la educación mexica. Al respecto</w:t>
      </w:r>
      <w:r w:rsidRPr="003A44EC">
        <w:t>,</w:t>
      </w:r>
      <w:r w:rsidR="00EC60B7" w:rsidRPr="003A44EC">
        <w:t xml:space="preserve"> Acosta (2003: 413-415) escribe que a los jóvenes “para que fuesen agradables a los señores, </w:t>
      </w:r>
      <w:proofErr w:type="spellStart"/>
      <w:r w:rsidR="00EC60B7" w:rsidRPr="003A44EC">
        <w:t>enseñábanles</w:t>
      </w:r>
      <w:proofErr w:type="spellEnd"/>
      <w:r w:rsidR="00EC60B7" w:rsidRPr="003A44EC">
        <w:t xml:space="preserve"> a cantar y danzar; </w:t>
      </w:r>
      <w:proofErr w:type="spellStart"/>
      <w:r w:rsidR="00EC60B7" w:rsidRPr="003A44EC">
        <w:t>industriábanlos</w:t>
      </w:r>
      <w:proofErr w:type="spellEnd"/>
      <w:r w:rsidR="00EC60B7" w:rsidRPr="003A44EC">
        <w:t xml:space="preserve"> en ejercicios de guerra, como tirar una flecha, fisga o vara tostada a puntería, a mandar bien una rodela y jugar la espada.” Los niños de doce a catorce años entraban a las </w:t>
      </w:r>
      <w:proofErr w:type="spellStart"/>
      <w:r w:rsidR="00EC60B7" w:rsidRPr="003A44EC">
        <w:rPr>
          <w:i/>
        </w:rPr>
        <w:t>cuicacalli</w:t>
      </w:r>
      <w:proofErr w:type="spellEnd"/>
      <w:r w:rsidR="00EC60B7" w:rsidRPr="003A44EC">
        <w:t xml:space="preserve">  (“casas de canto”) donde adquirían saberes sobre varios aspectos del culto, en particular acerca de los cantos y bailes ceremoniales (</w:t>
      </w:r>
      <w:r w:rsidR="00EC60B7" w:rsidRPr="003A44EC">
        <w:rPr>
          <w:lang w:val="es-MX"/>
        </w:rPr>
        <w:t xml:space="preserve">Sahagún, 2000, 2: </w:t>
      </w:r>
      <w:r w:rsidR="00EC60B7" w:rsidRPr="003A44EC">
        <w:rPr>
          <w:iCs/>
        </w:rPr>
        <w:t>759)</w:t>
      </w:r>
      <w:r w:rsidR="00EC60B7" w:rsidRPr="003A44EC">
        <w:t xml:space="preserve">. Durán (1995, 2: 195) explica que “en todas las ciudades había junto á los templos unas casas grandes donde residían maestros que enseñaban á bailar </w:t>
      </w:r>
      <w:r w:rsidR="003A44EC">
        <w:t xml:space="preserve">[…] </w:t>
      </w:r>
      <w:proofErr w:type="spellStart"/>
      <w:r w:rsidR="00EC60B7" w:rsidRPr="003A44EC">
        <w:t>cuicacally</w:t>
      </w:r>
      <w:proofErr w:type="spellEnd"/>
      <w:r w:rsidR="00EC60B7" w:rsidRPr="003A44EC">
        <w:t xml:space="preserve"> que quiere decir casa de canto donde no había otro ejercicio sino enseñar á cantar y bailar y á tañer á mozos y mozas.” En el </w:t>
      </w:r>
      <w:proofErr w:type="spellStart"/>
      <w:r w:rsidR="00EC60B7" w:rsidRPr="003A44EC">
        <w:rPr>
          <w:i/>
        </w:rPr>
        <w:t>telpochcalli</w:t>
      </w:r>
      <w:proofErr w:type="spellEnd"/>
      <w:r w:rsidR="00EC60B7" w:rsidRPr="003A44EC">
        <w:t xml:space="preserve">, además de diversas enseñanzas, las instrucciones en orden y trabajo, los alumnos frecuentemente tomaban parte en las prácticas de penitencia y en las danzas. Según Sahagún (2000, 2: </w:t>
      </w:r>
      <w:r w:rsidR="00EC60B7" w:rsidRPr="003A44EC">
        <w:rPr>
          <w:iCs/>
        </w:rPr>
        <w:t xml:space="preserve">759) </w:t>
      </w:r>
      <w:r w:rsidR="00EC60B7" w:rsidRPr="003A44EC">
        <w:t>los jóvenes:</w:t>
      </w:r>
    </w:p>
    <w:p w:rsidR="00EC60B7" w:rsidRPr="003A44EC" w:rsidRDefault="00EC60B7" w:rsidP="00EC60B7">
      <w:pPr>
        <w:autoSpaceDE w:val="0"/>
        <w:autoSpaceDN w:val="0"/>
        <w:adjustRightInd w:val="0"/>
        <w:spacing w:line="276" w:lineRule="auto"/>
        <w:jc w:val="both"/>
      </w:pPr>
    </w:p>
    <w:p w:rsidR="00EC60B7" w:rsidRPr="003A44EC" w:rsidRDefault="00EC60B7" w:rsidP="00EC60B7">
      <w:pPr>
        <w:autoSpaceDE w:val="0"/>
        <w:autoSpaceDN w:val="0"/>
        <w:adjustRightInd w:val="0"/>
        <w:spacing w:line="276" w:lineRule="auto"/>
        <w:ind w:left="1008" w:right="1008"/>
        <w:jc w:val="both"/>
        <w:rPr>
          <w:sz w:val="20"/>
          <w:szCs w:val="20"/>
        </w:rPr>
      </w:pPr>
      <w:r w:rsidRPr="003A44EC">
        <w:rPr>
          <w:sz w:val="20"/>
          <w:szCs w:val="20"/>
        </w:rPr>
        <w:t xml:space="preserve"> “cada día, a la puesta del sol, tenían por costumbre de ir desnudos a la dicha sala del </w:t>
      </w:r>
      <w:proofErr w:type="spellStart"/>
      <w:r w:rsidRPr="003A44EC">
        <w:rPr>
          <w:sz w:val="20"/>
          <w:szCs w:val="20"/>
        </w:rPr>
        <w:t>cuicacalli</w:t>
      </w:r>
      <w:proofErr w:type="spellEnd"/>
      <w:r w:rsidRPr="003A44EC">
        <w:rPr>
          <w:sz w:val="20"/>
          <w:szCs w:val="20"/>
        </w:rPr>
        <w:t xml:space="preserve"> para cantar y bailar, solamente </w:t>
      </w:r>
      <w:proofErr w:type="spellStart"/>
      <w:r w:rsidRPr="003A44EC">
        <w:rPr>
          <w:sz w:val="20"/>
          <w:szCs w:val="20"/>
        </w:rPr>
        <w:t>llevavan</w:t>
      </w:r>
      <w:proofErr w:type="spellEnd"/>
      <w:r w:rsidRPr="003A44EC">
        <w:rPr>
          <w:sz w:val="20"/>
          <w:szCs w:val="20"/>
        </w:rPr>
        <w:t xml:space="preserve"> cada uno una manta hecha a manera de red, y en la </w:t>
      </w:r>
      <w:proofErr w:type="spellStart"/>
      <w:r w:rsidRPr="003A44EC">
        <w:rPr>
          <w:sz w:val="20"/>
          <w:szCs w:val="20"/>
        </w:rPr>
        <w:t>cabeça</w:t>
      </w:r>
      <w:proofErr w:type="spellEnd"/>
      <w:r w:rsidRPr="003A44EC">
        <w:rPr>
          <w:sz w:val="20"/>
          <w:szCs w:val="20"/>
        </w:rPr>
        <w:t xml:space="preserve"> </w:t>
      </w:r>
      <w:proofErr w:type="spellStart"/>
      <w:r w:rsidRPr="003A44EC">
        <w:rPr>
          <w:sz w:val="20"/>
          <w:szCs w:val="20"/>
        </w:rPr>
        <w:t>atavan</w:t>
      </w:r>
      <w:proofErr w:type="spellEnd"/>
      <w:r w:rsidRPr="003A44EC">
        <w:rPr>
          <w:sz w:val="20"/>
          <w:szCs w:val="20"/>
        </w:rPr>
        <w:t xml:space="preserve"> unos penachos de plumajes con unos cordones hechos de hilo de algodón colorado, que se </w:t>
      </w:r>
      <w:proofErr w:type="spellStart"/>
      <w:r w:rsidRPr="003A44EC">
        <w:rPr>
          <w:sz w:val="20"/>
          <w:szCs w:val="20"/>
        </w:rPr>
        <w:t>llamava</w:t>
      </w:r>
      <w:proofErr w:type="spellEnd"/>
      <w:r w:rsidRPr="003A44EC">
        <w:rPr>
          <w:sz w:val="20"/>
          <w:szCs w:val="20"/>
        </w:rPr>
        <w:t xml:space="preserve"> </w:t>
      </w:r>
      <w:proofErr w:type="spellStart"/>
      <w:r w:rsidRPr="003A44EC">
        <w:rPr>
          <w:sz w:val="20"/>
          <w:szCs w:val="20"/>
        </w:rPr>
        <w:t>tochácatl</w:t>
      </w:r>
      <w:proofErr w:type="spellEnd"/>
      <w:r w:rsidRPr="003A44EC">
        <w:rPr>
          <w:sz w:val="20"/>
          <w:szCs w:val="20"/>
        </w:rPr>
        <w:t xml:space="preserve">, con que </w:t>
      </w:r>
      <w:proofErr w:type="spellStart"/>
      <w:r w:rsidRPr="003A44EC">
        <w:rPr>
          <w:sz w:val="20"/>
          <w:szCs w:val="20"/>
        </w:rPr>
        <w:t>atavan</w:t>
      </w:r>
      <w:proofErr w:type="spellEnd"/>
      <w:r w:rsidRPr="003A44EC">
        <w:rPr>
          <w:sz w:val="20"/>
          <w:szCs w:val="20"/>
        </w:rPr>
        <w:t xml:space="preserve"> los cabellos; y en los agujeros de las orejas ponían unas turquesas, y en los agujeros de la barba traían unos barbotes de caracoles mariscos blancos.” </w:t>
      </w:r>
    </w:p>
    <w:p w:rsidR="00EC60B7" w:rsidRPr="003A44EC" w:rsidRDefault="00EC60B7" w:rsidP="00EC60B7">
      <w:pPr>
        <w:autoSpaceDE w:val="0"/>
        <w:autoSpaceDN w:val="0"/>
        <w:adjustRightInd w:val="0"/>
        <w:spacing w:line="276" w:lineRule="auto"/>
        <w:ind w:right="1008"/>
        <w:jc w:val="both"/>
        <w:rPr>
          <w:sz w:val="20"/>
          <w:szCs w:val="20"/>
        </w:rPr>
      </w:pPr>
    </w:p>
    <w:p w:rsidR="00EC60B7" w:rsidRPr="003A44EC" w:rsidRDefault="00EC60B7" w:rsidP="00EC60B7">
      <w:pPr>
        <w:autoSpaceDE w:val="0"/>
        <w:autoSpaceDN w:val="0"/>
        <w:adjustRightInd w:val="0"/>
        <w:spacing w:line="360" w:lineRule="auto"/>
        <w:jc w:val="both"/>
      </w:pPr>
      <w:r w:rsidRPr="003A44EC">
        <w:t>Si se cometía alguna falta al bailar, los castigos eran muy severos. El testimonio de Durán (1995, 2: 199) indica que “</w:t>
      </w:r>
      <w:proofErr w:type="spellStart"/>
      <w:r w:rsidRPr="003A44EC">
        <w:rPr>
          <w:rStyle w:val="MquinadeescribirHTML"/>
          <w:rFonts w:ascii="Times New Roman" w:hAnsi="Times New Roman" w:cs="Times New Roman"/>
          <w:sz w:val="24"/>
          <w:szCs w:val="24"/>
        </w:rPr>
        <w:t>preciábanse</w:t>
      </w:r>
      <w:proofErr w:type="spellEnd"/>
      <w:r w:rsidRPr="003A44EC">
        <w:rPr>
          <w:rStyle w:val="MquinadeescribirHTML"/>
          <w:rFonts w:ascii="Times New Roman" w:hAnsi="Times New Roman" w:cs="Times New Roman"/>
          <w:sz w:val="24"/>
          <w:szCs w:val="24"/>
        </w:rPr>
        <w:t xml:space="preserve"> mucho los mozos de saber bien bailar y cantar y ser guías de los demás en los bailes; </w:t>
      </w:r>
      <w:proofErr w:type="spellStart"/>
      <w:r w:rsidRPr="003A44EC">
        <w:rPr>
          <w:rStyle w:val="MquinadeescribirHTML"/>
          <w:rFonts w:ascii="Times New Roman" w:hAnsi="Times New Roman" w:cs="Times New Roman"/>
          <w:sz w:val="24"/>
          <w:szCs w:val="24"/>
        </w:rPr>
        <w:t>preciabanse</w:t>
      </w:r>
      <w:proofErr w:type="spellEnd"/>
      <w:r w:rsidRPr="003A44EC">
        <w:rPr>
          <w:rStyle w:val="MquinadeescribirHTML"/>
          <w:rFonts w:ascii="Times New Roman" w:hAnsi="Times New Roman" w:cs="Times New Roman"/>
          <w:sz w:val="24"/>
          <w:szCs w:val="24"/>
        </w:rPr>
        <w:t xml:space="preserve"> de llevar los pies á son y de acudir á su tiempo con el cuerpo á los meneos que ellos usan y con la voz á su tiempo.” </w:t>
      </w:r>
      <w:r w:rsidRPr="003A44EC">
        <w:t xml:space="preserve">La música y la danza ceremonial debían seguir cánones muy estrictos para poder formar parte de las fiestas religiosas. “Había penas </w:t>
      </w:r>
      <w:r w:rsidRPr="003A44EC">
        <w:lastRenderedPageBreak/>
        <w:t xml:space="preserve">señaladas para los que no acudían y </w:t>
      </w:r>
      <w:proofErr w:type="spellStart"/>
      <w:r w:rsidRPr="003A44EC">
        <w:t>demas</w:t>
      </w:r>
      <w:proofErr w:type="spellEnd"/>
      <w:r w:rsidRPr="003A44EC">
        <w:t xml:space="preserve"> de haber pena en algunas partes había Dios de los bailes á quien temían ofender si </w:t>
      </w:r>
      <w:proofErr w:type="spellStart"/>
      <w:r w:rsidRPr="003A44EC">
        <w:t>hacian</w:t>
      </w:r>
      <w:proofErr w:type="spellEnd"/>
      <w:r w:rsidRPr="003A44EC">
        <w:t xml:space="preserve"> falla” (</w:t>
      </w:r>
      <w:proofErr w:type="spellStart"/>
      <w:r w:rsidRPr="003A44EC">
        <w:rPr>
          <w:i/>
        </w:rPr>
        <w:t>ibid.</w:t>
      </w:r>
      <w:proofErr w:type="spellEnd"/>
      <w:r w:rsidRPr="003A44EC">
        <w:rPr>
          <w:i/>
        </w:rPr>
        <w:t xml:space="preserve">, </w:t>
      </w:r>
      <w:r w:rsidRPr="003A44EC">
        <w:t>2: 195).</w:t>
      </w:r>
    </w:p>
    <w:p w:rsidR="00BA599B" w:rsidRPr="003A44EC" w:rsidRDefault="00EC60B7" w:rsidP="00BA599B">
      <w:pPr>
        <w:autoSpaceDE w:val="0"/>
        <w:autoSpaceDN w:val="0"/>
        <w:adjustRightInd w:val="0"/>
        <w:spacing w:line="360" w:lineRule="auto"/>
        <w:jc w:val="both"/>
        <w:rPr>
          <w:iCs/>
        </w:rPr>
      </w:pPr>
      <w:r w:rsidRPr="003A44EC">
        <w:t xml:space="preserve">     No solamente los jóvenes dedicaban su tiempo al aprendizaje de las danzas. A </w:t>
      </w:r>
      <w:r w:rsidRPr="003A44EC">
        <w:rPr>
          <w:rStyle w:val="MquinadeescribirHTML"/>
          <w:rFonts w:ascii="Times New Roman" w:hAnsi="Times New Roman" w:cs="Times New Roman"/>
          <w:sz w:val="24"/>
          <w:szCs w:val="24"/>
        </w:rPr>
        <w:t xml:space="preserve"> veces el </w:t>
      </w:r>
      <w:proofErr w:type="spellStart"/>
      <w:r w:rsidRPr="003A44EC">
        <w:rPr>
          <w:rStyle w:val="MquinadeescribirHTML"/>
          <w:rFonts w:ascii="Times New Roman" w:hAnsi="Times New Roman" w:cs="Times New Roman"/>
          <w:i/>
          <w:sz w:val="24"/>
          <w:szCs w:val="24"/>
        </w:rPr>
        <w:t>tlahtoani</w:t>
      </w:r>
      <w:proofErr w:type="spellEnd"/>
      <w:r w:rsidRPr="003A44EC">
        <w:t xml:space="preserve"> </w:t>
      </w:r>
      <w:r w:rsidRPr="003A44EC">
        <w:rPr>
          <w:rStyle w:val="MquinadeescribirHTML"/>
          <w:rFonts w:ascii="Times New Roman" w:hAnsi="Times New Roman" w:cs="Times New Roman"/>
          <w:sz w:val="24"/>
          <w:szCs w:val="24"/>
        </w:rPr>
        <w:t xml:space="preserve">se unía con los músicos en las salas llamadas </w:t>
      </w:r>
      <w:proofErr w:type="spellStart"/>
      <w:r w:rsidRPr="003A44EC">
        <w:rPr>
          <w:rStyle w:val="MquinadeescribirHTML"/>
          <w:rFonts w:ascii="Times New Roman" w:hAnsi="Times New Roman" w:cs="Times New Roman"/>
          <w:i/>
          <w:sz w:val="24"/>
          <w:szCs w:val="24"/>
        </w:rPr>
        <w:t>mixcoacalli</w:t>
      </w:r>
      <w:proofErr w:type="spellEnd"/>
      <w:r w:rsidRPr="003A44EC">
        <w:rPr>
          <w:rStyle w:val="MquinadeescribirHTML"/>
          <w:rFonts w:ascii="Times New Roman" w:hAnsi="Times New Roman" w:cs="Times New Roman"/>
          <w:sz w:val="24"/>
          <w:szCs w:val="24"/>
        </w:rPr>
        <w:t xml:space="preserve"> “</w:t>
      </w:r>
      <w:r w:rsidRPr="003A44EC">
        <w:t>cuando el señor quisiese bailar, o probar u oír algunos cantares de nuevos compuestos” (Sahagún, 2000</w:t>
      </w:r>
      <w:r w:rsidRPr="003A44EC">
        <w:rPr>
          <w:i/>
        </w:rPr>
        <w:t xml:space="preserve">, </w:t>
      </w:r>
      <w:r w:rsidRPr="003A44EC">
        <w:t xml:space="preserve">2: </w:t>
      </w:r>
      <w:r w:rsidRPr="003A44EC">
        <w:rPr>
          <w:iCs/>
        </w:rPr>
        <w:t>761).</w:t>
      </w:r>
      <w:r w:rsidR="00BA599B" w:rsidRPr="003A44EC">
        <w:rPr>
          <w:iCs/>
        </w:rPr>
        <w:t xml:space="preserve"> </w:t>
      </w:r>
      <w:r w:rsidR="00BA599B" w:rsidRPr="003A44EC">
        <w:t>Uno de los consejos que “</w:t>
      </w:r>
      <w:r w:rsidR="00BA599B" w:rsidRPr="003A44EC">
        <w:rPr>
          <w:iCs/>
        </w:rPr>
        <w:t xml:space="preserve">el señor </w:t>
      </w:r>
      <w:proofErr w:type="spellStart"/>
      <w:r w:rsidR="00BA599B" w:rsidRPr="003A44EC">
        <w:rPr>
          <w:iCs/>
        </w:rPr>
        <w:t>hazía</w:t>
      </w:r>
      <w:proofErr w:type="spellEnd"/>
      <w:r w:rsidR="00BA599B" w:rsidRPr="003A44EC">
        <w:rPr>
          <w:iCs/>
        </w:rPr>
        <w:t xml:space="preserve"> a sus hijos” (</w:t>
      </w:r>
      <w:proofErr w:type="spellStart"/>
      <w:r w:rsidR="00BA599B" w:rsidRPr="003A44EC">
        <w:rPr>
          <w:i/>
        </w:rPr>
        <w:t>ibid</w:t>
      </w:r>
      <w:proofErr w:type="spellEnd"/>
      <w:r w:rsidR="00BA599B" w:rsidRPr="003A44EC">
        <w:t xml:space="preserve">: 550) </w:t>
      </w:r>
      <w:r w:rsidR="00BA599B" w:rsidRPr="003A44EC">
        <w:rPr>
          <w:iCs/>
        </w:rPr>
        <w:t xml:space="preserve">era la relevancia de la danza: </w:t>
      </w:r>
    </w:p>
    <w:p w:rsidR="00BA599B" w:rsidRPr="003A44EC" w:rsidRDefault="00BA599B" w:rsidP="00BA599B">
      <w:pPr>
        <w:pStyle w:val="HTMLconformatoprevio"/>
        <w:spacing w:line="276" w:lineRule="auto"/>
        <w:jc w:val="both"/>
        <w:rPr>
          <w:rFonts w:ascii="Times New Roman" w:hAnsi="Times New Roman" w:cs="Times New Roman"/>
          <w:iCs/>
          <w:sz w:val="24"/>
          <w:szCs w:val="24"/>
        </w:rPr>
      </w:pPr>
    </w:p>
    <w:p w:rsidR="00BA599B" w:rsidRPr="003A44EC" w:rsidRDefault="00BA599B" w:rsidP="00BA599B">
      <w:pPr>
        <w:pStyle w:val="HTMLconformatoprevio"/>
        <w:spacing w:line="276" w:lineRule="auto"/>
        <w:ind w:left="1008" w:right="1008"/>
        <w:jc w:val="both"/>
        <w:rPr>
          <w:rFonts w:ascii="Times New Roman" w:hAnsi="Times New Roman" w:cs="Times New Roman"/>
        </w:rPr>
      </w:pPr>
      <w:r w:rsidRPr="003A44EC">
        <w:rPr>
          <w:rFonts w:ascii="Times New Roman" w:hAnsi="Times New Roman" w:cs="Times New Roman"/>
          <w:iCs/>
        </w:rPr>
        <w:t>“</w:t>
      </w:r>
      <w:r w:rsidRPr="003A44EC">
        <w:rPr>
          <w:rFonts w:ascii="Times New Roman" w:hAnsi="Times New Roman" w:cs="Times New Roman"/>
        </w:rPr>
        <w:t xml:space="preserve">tened cuidado del areito y del atabal y de las sonajas y de cantar; con esto despertaréis a la gente popular y daréis placer a nuestro señor dios que está en todo lugar; con esto le solicitaréis para que os haga mercedes, y con esto meteréis vuestras manos en el seno de sus riquezas, porque el </w:t>
      </w:r>
      <w:proofErr w:type="spellStart"/>
      <w:r w:rsidRPr="003A44EC">
        <w:rPr>
          <w:rFonts w:ascii="Times New Roman" w:hAnsi="Times New Roman" w:cs="Times New Roman"/>
        </w:rPr>
        <w:t>exercicio</w:t>
      </w:r>
      <w:proofErr w:type="spellEnd"/>
      <w:r w:rsidRPr="003A44EC">
        <w:rPr>
          <w:rFonts w:ascii="Times New Roman" w:hAnsi="Times New Roman" w:cs="Times New Roman"/>
        </w:rPr>
        <w:t xml:space="preserve"> de tañer y cantar solicita a nuestro señor para que haga mercedes” (</w:t>
      </w:r>
      <w:r w:rsidRPr="003A44EC">
        <w:rPr>
          <w:rFonts w:ascii="Times New Roman" w:hAnsi="Times New Roman" w:cs="Times New Roman"/>
          <w:i/>
        </w:rPr>
        <w:t>ibídem</w:t>
      </w:r>
      <w:r w:rsidRPr="003A44EC">
        <w:rPr>
          <w:rFonts w:ascii="Times New Roman" w:hAnsi="Times New Roman" w:cs="Times New Roman"/>
        </w:rPr>
        <w:t>)</w:t>
      </w:r>
    </w:p>
    <w:p w:rsidR="00BA599B" w:rsidRPr="003A44EC" w:rsidRDefault="00BA599B" w:rsidP="00EC60B7">
      <w:pPr>
        <w:autoSpaceDE w:val="0"/>
        <w:autoSpaceDN w:val="0"/>
        <w:adjustRightInd w:val="0"/>
        <w:spacing w:line="360" w:lineRule="auto"/>
        <w:jc w:val="both"/>
        <w:rPr>
          <w:iCs/>
        </w:rPr>
      </w:pPr>
    </w:p>
    <w:p w:rsidR="00EC60B7" w:rsidRPr="003A44EC" w:rsidRDefault="00EC60B7" w:rsidP="00EC60B7">
      <w:pPr>
        <w:autoSpaceDE w:val="0"/>
        <w:autoSpaceDN w:val="0"/>
        <w:adjustRightInd w:val="0"/>
        <w:spacing w:line="360" w:lineRule="auto"/>
        <w:jc w:val="both"/>
        <w:rPr>
          <w:lang w:val="es-MX"/>
        </w:rPr>
      </w:pPr>
      <w:r w:rsidRPr="003A44EC">
        <w:rPr>
          <w:i/>
        </w:rPr>
        <w:t xml:space="preserve">     </w:t>
      </w:r>
      <w:r w:rsidRPr="003A44EC">
        <w:t xml:space="preserve">Varios autores comparan las danzas del nuevo continente con los bailes de España o con las que proceden de las culturas antiguas. </w:t>
      </w:r>
      <w:r w:rsidRPr="003A44EC">
        <w:rPr>
          <w:lang w:val="es-MX"/>
        </w:rPr>
        <w:t xml:space="preserve">Como es de esperar, utilizaban sus conocimientos previos para explicar lo que llegaban a ver en el suelo mesoamericano. </w:t>
      </w:r>
      <w:r w:rsidRPr="003A44EC">
        <w:t xml:space="preserve">Durán (1995, 2: 199) comunica que “había entre ellos poetas que los </w:t>
      </w:r>
      <w:proofErr w:type="spellStart"/>
      <w:r w:rsidRPr="003A44EC">
        <w:t>componian</w:t>
      </w:r>
      <w:proofErr w:type="spellEnd"/>
      <w:r w:rsidRPr="003A44EC">
        <w:t xml:space="preserve"> dando á cada canto y baile diferente sonada como nosotros lo usamos con nuestros cantos dando al soneto y á la octava rima y al terceto sus diferentes sonadas para cantillos y así de los </w:t>
      </w:r>
      <w:proofErr w:type="spellStart"/>
      <w:r w:rsidRPr="003A44EC">
        <w:t>demas</w:t>
      </w:r>
      <w:proofErr w:type="spellEnd"/>
      <w:r w:rsidRPr="003A44EC">
        <w:t xml:space="preserve">.” </w:t>
      </w:r>
      <w:proofErr w:type="spellStart"/>
      <w:r w:rsidRPr="003A44EC">
        <w:t>Fernandez</w:t>
      </w:r>
      <w:proofErr w:type="spellEnd"/>
      <w:r w:rsidRPr="003A44EC">
        <w:t xml:space="preserve"> de Oviedo (1944, 1: 233) los llega a comparar con “las danzas de los labradores de algunas partes de España” y unos bailes que él había visto en la región flamenca (</w:t>
      </w:r>
      <w:r w:rsidRPr="003A44EC">
        <w:rPr>
          <w:i/>
          <w:lang w:val="pt-BR"/>
        </w:rPr>
        <w:t>ibidem</w:t>
      </w:r>
      <w:r w:rsidRPr="003A44EC">
        <w:t>) y Bartolomé de las Casas (</w:t>
      </w:r>
      <w:r w:rsidRPr="003A44EC">
        <w:rPr>
          <w:lang w:val="pt-BR"/>
        </w:rPr>
        <w:t xml:space="preserve">1992: 1490) </w:t>
      </w:r>
      <w:r w:rsidRPr="003A44EC">
        <w:t>con las bacanales.</w:t>
      </w:r>
      <w:r w:rsidRPr="003A44EC">
        <w:rPr>
          <w:rStyle w:val="Refdenotaalpie"/>
        </w:rPr>
        <w:footnoteReference w:id="26"/>
      </w:r>
      <w:r w:rsidRPr="003A44EC">
        <w:t xml:space="preserve"> </w:t>
      </w:r>
      <w:r w:rsidR="00E521E1" w:rsidRPr="003A44EC">
        <w:t>Cervantes de Salazar (1985: 38-40</w:t>
      </w:r>
      <w:r w:rsidRPr="003A44EC">
        <w:t>) vuelve a hacer menor la calidad de la danza mexicana cuando comenta que</w:t>
      </w:r>
    </w:p>
    <w:p w:rsidR="00EC60B7" w:rsidRPr="003A44EC" w:rsidRDefault="00EC60B7" w:rsidP="00EC60B7">
      <w:pPr>
        <w:autoSpaceDE w:val="0"/>
        <w:autoSpaceDN w:val="0"/>
        <w:adjustRightInd w:val="0"/>
        <w:spacing w:line="276" w:lineRule="auto"/>
        <w:ind w:left="1008" w:right="1008"/>
        <w:jc w:val="both"/>
        <w:rPr>
          <w:sz w:val="20"/>
          <w:szCs w:val="20"/>
        </w:rPr>
      </w:pPr>
    </w:p>
    <w:p w:rsidR="00EC60B7" w:rsidRPr="003A44EC" w:rsidRDefault="00EC60B7" w:rsidP="00EC60B7">
      <w:pPr>
        <w:autoSpaceDE w:val="0"/>
        <w:autoSpaceDN w:val="0"/>
        <w:adjustRightInd w:val="0"/>
        <w:spacing w:line="276" w:lineRule="auto"/>
        <w:ind w:left="1008" w:right="1008"/>
        <w:jc w:val="both"/>
        <w:rPr>
          <w:sz w:val="20"/>
          <w:szCs w:val="20"/>
        </w:rPr>
      </w:pPr>
      <w:proofErr w:type="gramStart"/>
      <w:r w:rsidRPr="003A44EC">
        <w:rPr>
          <w:sz w:val="20"/>
          <w:szCs w:val="20"/>
        </w:rPr>
        <w:t>hacen</w:t>
      </w:r>
      <w:proofErr w:type="gramEnd"/>
      <w:r w:rsidRPr="003A44EC">
        <w:rPr>
          <w:sz w:val="20"/>
          <w:szCs w:val="20"/>
        </w:rPr>
        <w:t xml:space="preserve"> otro baile que llaman del palo, en el cual son muy pocos los diestros. Es uno el que lo hace, echado de espaldas en el suelo; levanta los pies, y con las plantas y dedos trae un palo rollizo del grueso de una pierna, y, sin caérsele, lo arroja en el aire y lo torna a </w:t>
      </w:r>
      <w:proofErr w:type="spellStart"/>
      <w:r w:rsidRPr="003A44EC">
        <w:rPr>
          <w:sz w:val="20"/>
          <w:szCs w:val="20"/>
        </w:rPr>
        <w:t>rescebir</w:t>
      </w:r>
      <w:proofErr w:type="spellEnd"/>
      <w:r w:rsidRPr="003A44EC">
        <w:rPr>
          <w:sz w:val="20"/>
          <w:szCs w:val="20"/>
        </w:rPr>
        <w:t xml:space="preserve">, dando tantas vueltas con él en tantas maneras, unas veces con </w:t>
      </w:r>
      <w:proofErr w:type="spellStart"/>
      <w:r w:rsidRPr="003A44EC">
        <w:rPr>
          <w:sz w:val="20"/>
          <w:szCs w:val="20"/>
        </w:rPr>
        <w:t>el</w:t>
      </w:r>
      <w:proofErr w:type="spellEnd"/>
      <w:r w:rsidRPr="003A44EC">
        <w:rPr>
          <w:sz w:val="20"/>
          <w:szCs w:val="20"/>
        </w:rPr>
        <w:t xml:space="preserve"> un pie y otras con ambos, que es cosa bien de ver, aunque no es menos, sino más, ver en una maroma puesta en muy alto hacer vueltas a los trepadores en Castilla, que las más veces les cuesta la vida, y creo que no en estado seguro</w:t>
      </w:r>
      <w:r w:rsidR="00E521E1" w:rsidRPr="003A44EC">
        <w:rPr>
          <w:sz w:val="20"/>
          <w:szCs w:val="20"/>
        </w:rPr>
        <w:t>.</w:t>
      </w:r>
    </w:p>
    <w:p w:rsidR="00EC60B7" w:rsidRPr="003A44EC" w:rsidRDefault="00EC60B7" w:rsidP="00EC60B7">
      <w:pPr>
        <w:spacing w:line="360" w:lineRule="auto"/>
        <w:jc w:val="both"/>
      </w:pPr>
    </w:p>
    <w:p w:rsidR="00EC60B7" w:rsidRPr="003A44EC" w:rsidRDefault="00EC60B7" w:rsidP="00EC60B7">
      <w:pPr>
        <w:spacing w:line="360" w:lineRule="auto"/>
        <w:jc w:val="both"/>
      </w:pPr>
      <w:r w:rsidRPr="003A44EC">
        <w:t>A la vez, de acuerdo con los misioneros</w:t>
      </w:r>
      <w:r w:rsidR="00384A82" w:rsidRPr="003A44EC">
        <w:t>,</w:t>
      </w:r>
      <w:r w:rsidRPr="003A44EC">
        <w:t xml:space="preserve"> diferentes bailes habían sido considerados indecentes. A </w:t>
      </w:r>
      <w:proofErr w:type="spellStart"/>
      <w:r w:rsidRPr="003A44EC">
        <w:t>Mendieta</w:t>
      </w:r>
      <w:proofErr w:type="spellEnd"/>
      <w:r w:rsidRPr="003A44EC">
        <w:t xml:space="preserve"> (1997, 1: 212-213) lo atemoriza que “en algunas fiestas llamaban y juntaban las mozas </w:t>
      </w:r>
      <w:r w:rsidRPr="003A44EC">
        <w:lastRenderedPageBreak/>
        <w:t xml:space="preserve">para bailar en corro, y al fin se </w:t>
      </w:r>
      <w:proofErr w:type="spellStart"/>
      <w:r w:rsidRPr="003A44EC">
        <w:t>volvia</w:t>
      </w:r>
      <w:proofErr w:type="spellEnd"/>
      <w:r w:rsidRPr="003A44EC">
        <w:t xml:space="preserve"> el baile en carne.” A pesar de escribir a favor de los naturales, Bartolomé de las Casas, llega a equipararlas con las escandalosas fiestas en honor al dios romano Baco o, en el mundo griego, a </w:t>
      </w:r>
      <w:proofErr w:type="spellStart"/>
      <w:r w:rsidRPr="003A44EC">
        <w:t>Dioniso</w:t>
      </w:r>
      <w:proofErr w:type="spellEnd"/>
      <w:r w:rsidRPr="003A44EC">
        <w:t xml:space="preserve">. En uno de sus textos de manera explícita lo expresa diciendo que uno de sus bailes y cantares “era imagen de las </w:t>
      </w:r>
      <w:proofErr w:type="spellStart"/>
      <w:r w:rsidRPr="003A44EC">
        <w:t>bacchanalias</w:t>
      </w:r>
      <w:proofErr w:type="spellEnd"/>
      <w:r w:rsidRPr="003A44EC">
        <w:t xml:space="preserve"> feísimas que los romanos y otras gentes hicieron” (Las Casas, 1992: 1490).</w:t>
      </w:r>
    </w:p>
    <w:p w:rsidR="00EC60B7" w:rsidRPr="003A44EC" w:rsidRDefault="00EC60B7" w:rsidP="00EC60B7">
      <w:pPr>
        <w:spacing w:line="360" w:lineRule="auto"/>
        <w:jc w:val="both"/>
        <w:rPr>
          <w:highlight w:val="magenta"/>
        </w:rPr>
      </w:pPr>
      <w:r w:rsidRPr="003A44EC">
        <w:t xml:space="preserve">     Otro aspecto de los bailes que los frailes españoles rechazaban era el consumo excesivo de alcohol. Los indígenas practicaban las danzas “no sin emborracharse” (Cervantes de Salazar, 1985: 50-52). En varios puntos de las crónicas se señala que los danzantes bebían sin medida. Para las celebraciones religiosas </w:t>
      </w:r>
      <w:proofErr w:type="spellStart"/>
      <w:r w:rsidRPr="003A44EC">
        <w:t>Mendieta</w:t>
      </w:r>
      <w:proofErr w:type="spellEnd"/>
      <w:r w:rsidRPr="003A44EC">
        <w:t xml:space="preserve"> (1997, 1: 212-213) afirma que “pocas fiestas hacían sin borracheras á la noche.”</w:t>
      </w:r>
      <w:r w:rsidRPr="003A44EC">
        <w:rPr>
          <w:rStyle w:val="Refdenotaalpie"/>
        </w:rPr>
        <w:footnoteReference w:id="27"/>
      </w:r>
      <w:r w:rsidRPr="003A44EC">
        <w:t xml:space="preserve"> Dada la estrecha relación entre la danza y la religión, las diferentes órdenes de la Península la usaron en la conversión que emprendieron entre los pueblos originarios. </w:t>
      </w:r>
    </w:p>
    <w:p w:rsidR="00EC60B7" w:rsidRPr="003A44EC" w:rsidRDefault="00EC60B7" w:rsidP="00EC60B7">
      <w:pPr>
        <w:jc w:val="both"/>
      </w:pPr>
    </w:p>
    <w:p w:rsidR="00EC60B7" w:rsidRPr="003A44EC" w:rsidRDefault="00EC60B7" w:rsidP="00EC60B7">
      <w:pPr>
        <w:pStyle w:val="Ttulo3"/>
        <w:spacing w:line="480" w:lineRule="auto"/>
        <w:jc w:val="both"/>
        <w:rPr>
          <w:rFonts w:ascii="Times New Roman" w:hAnsi="Times New Roman" w:cs="Times New Roman"/>
          <w:color w:val="auto"/>
          <w:sz w:val="24"/>
          <w:szCs w:val="24"/>
          <w:lang/>
        </w:rPr>
      </w:pPr>
      <w:r w:rsidRPr="003A44EC">
        <w:rPr>
          <w:rFonts w:ascii="Times New Roman" w:hAnsi="Times New Roman" w:cs="Times New Roman"/>
          <w:color w:val="auto"/>
          <w:sz w:val="24"/>
          <w:szCs w:val="24"/>
          <w:lang/>
        </w:rPr>
        <w:t>Danza- instrumento de la evangelización</w:t>
      </w:r>
    </w:p>
    <w:bookmarkEnd w:id="3"/>
    <w:p w:rsidR="00EC60B7" w:rsidRPr="003A44EC" w:rsidRDefault="00EC60B7" w:rsidP="00EC60B7">
      <w:pPr>
        <w:pStyle w:val="HTMLconformatoprevio"/>
        <w:spacing w:line="480" w:lineRule="auto"/>
        <w:jc w:val="both"/>
        <w:rPr>
          <w:rFonts w:ascii="Times New Roman" w:hAnsi="Times New Roman" w:cs="Times New Roman"/>
          <w:sz w:val="24"/>
          <w:szCs w:val="24"/>
        </w:rPr>
      </w:pPr>
    </w:p>
    <w:p w:rsidR="00EC60B7" w:rsidRPr="003A44EC" w:rsidRDefault="00EC60B7" w:rsidP="00EC60B7">
      <w:pPr>
        <w:spacing w:line="360" w:lineRule="auto"/>
        <w:jc w:val="both"/>
        <w:rPr>
          <w:sz w:val="20"/>
          <w:szCs w:val="20"/>
        </w:rPr>
      </w:pPr>
      <w:r w:rsidRPr="003A44EC">
        <w:t>Tras las primeras exploraciones de lo que vendría a ser el virreinato de Nueva España, lo que proseguía era la misión evangelizadora. La conquista militar no era suficiente, el paso que seguía era instruirles en la fe cristiana. A pesar de estimar la destreza, fuerza y belleza de la danza nativa, los misioneros la enjuiciaron y la designaron como “otra cosa de demonio”. De ahí no extrañan las palabras  de Cervantes de Salazar (1985: 38-40): “el demonio procuraba en los bailes y canciones que los indios hacían en sus fiestas no cantasen otra cosa sino en su alabanza, atribuyendo a sí la bestia infernal lo que a sólo Dios se debe.”</w:t>
      </w:r>
      <w:r w:rsidRPr="003A44EC">
        <w:rPr>
          <w:rStyle w:val="Refdenotaalpie"/>
        </w:rPr>
        <w:footnoteReference w:id="28"/>
      </w:r>
      <w:r w:rsidRPr="003A44EC">
        <w:t xml:space="preserve"> En consecuencia, cuando los frailes se dieron la tarea de extender los valores de su propio orden religioso, el baile, junto con otras formas rituales, representaba una amenaza y un obstáculo en su proyecto de evangelización. Uno de los sacerdotes que ha participado en la conversión del pueblo indio, </w:t>
      </w:r>
      <w:proofErr w:type="spellStart"/>
      <w:r w:rsidRPr="003A44EC">
        <w:t>Motolinía</w:t>
      </w:r>
      <w:proofErr w:type="spellEnd"/>
      <w:r w:rsidRPr="003A44EC">
        <w:t xml:space="preserve"> (1988: 63) se refiere a las dificultades que los frailes topaban en su intento de extirpar las creencias viejas. A pesar de los sermones insistentes, los indígenas </w:t>
      </w:r>
    </w:p>
    <w:p w:rsidR="00EC60B7" w:rsidRPr="003A44EC" w:rsidRDefault="00EC60B7" w:rsidP="00EC60B7">
      <w:pPr>
        <w:autoSpaceDE w:val="0"/>
        <w:autoSpaceDN w:val="0"/>
        <w:adjustRightInd w:val="0"/>
        <w:spacing w:line="276" w:lineRule="auto"/>
        <w:jc w:val="both"/>
      </w:pPr>
    </w:p>
    <w:p w:rsidR="00EC60B7" w:rsidRPr="003A44EC" w:rsidRDefault="00EC60B7" w:rsidP="00EC60B7">
      <w:pPr>
        <w:autoSpaceDE w:val="0"/>
        <w:autoSpaceDN w:val="0"/>
        <w:adjustRightInd w:val="0"/>
        <w:spacing w:line="276" w:lineRule="auto"/>
        <w:ind w:left="1008" w:right="1008"/>
        <w:jc w:val="both"/>
        <w:rPr>
          <w:sz w:val="20"/>
          <w:szCs w:val="20"/>
        </w:rPr>
      </w:pPr>
      <w:r w:rsidRPr="003A44EC">
        <w:rPr>
          <w:sz w:val="20"/>
          <w:szCs w:val="20"/>
        </w:rPr>
        <w:lastRenderedPageBreak/>
        <w:t xml:space="preserve">“no querían entender en otra cosa sino en darse a vicios y pecados dándose a sacrificios y fiestas, haciendo que era esta tierra un traslado del infierno; ver los moradores de ella de noche dar voces, unos llamando al demonio, otros borrachos, otros cantando y bailando: traían atabales, bocinas, cornetas y caracoles grandes, en especial en las fiestas de sus demonios” </w:t>
      </w:r>
    </w:p>
    <w:p w:rsidR="00EC60B7" w:rsidRPr="003A44EC" w:rsidRDefault="00EC60B7" w:rsidP="00EC60B7">
      <w:pPr>
        <w:autoSpaceDE w:val="0"/>
        <w:autoSpaceDN w:val="0"/>
        <w:adjustRightInd w:val="0"/>
        <w:spacing w:line="360" w:lineRule="auto"/>
        <w:jc w:val="both"/>
      </w:pPr>
    </w:p>
    <w:p w:rsidR="00EC60B7" w:rsidRPr="003A44EC" w:rsidRDefault="00EC60B7" w:rsidP="00EC60B7">
      <w:pPr>
        <w:spacing w:line="360" w:lineRule="auto"/>
        <w:jc w:val="both"/>
        <w:rPr>
          <w:rFonts w:eastAsia="SimSun"/>
        </w:rPr>
      </w:pPr>
      <w:r w:rsidRPr="003A44EC">
        <w:t>En la versión de Durán (1995, 2: 202) se advierte que “todos los cantares de estos son compuestos por unas metáforas tan obscuras que apenas hay quien las entienda si muy de propósito no se estudian y platican para entender el sentido de ellas.” El dominico confiesa</w:t>
      </w:r>
      <w:r w:rsidRPr="003A44EC">
        <w:rPr>
          <w:rFonts w:eastAsia="SimSun"/>
        </w:rPr>
        <w:t xml:space="preserve">: </w:t>
      </w:r>
    </w:p>
    <w:p w:rsidR="00EC60B7" w:rsidRPr="003A44EC" w:rsidRDefault="00EC60B7" w:rsidP="00EC60B7">
      <w:pPr>
        <w:spacing w:line="276" w:lineRule="auto"/>
        <w:jc w:val="both"/>
      </w:pPr>
    </w:p>
    <w:p w:rsidR="00EC60B7" w:rsidRPr="003A44EC" w:rsidRDefault="00EC60B7" w:rsidP="00EC60B7">
      <w:pPr>
        <w:spacing w:line="276" w:lineRule="auto"/>
        <w:ind w:left="1008" w:right="1008"/>
        <w:jc w:val="both"/>
        <w:rPr>
          <w:sz w:val="20"/>
          <w:szCs w:val="20"/>
        </w:rPr>
      </w:pPr>
      <w:r w:rsidRPr="003A44EC">
        <w:rPr>
          <w:sz w:val="20"/>
          <w:szCs w:val="20"/>
        </w:rPr>
        <w:t xml:space="preserve">Yo me he puesto de propósito á escuchar con mucha atención lo que cantan y entre las palabras y términos de la metáfora y </w:t>
      </w:r>
      <w:proofErr w:type="spellStart"/>
      <w:r w:rsidRPr="003A44EC">
        <w:rPr>
          <w:sz w:val="20"/>
          <w:szCs w:val="20"/>
        </w:rPr>
        <w:t>pareceme</w:t>
      </w:r>
      <w:proofErr w:type="spellEnd"/>
      <w:r w:rsidRPr="003A44EC">
        <w:rPr>
          <w:sz w:val="20"/>
          <w:szCs w:val="20"/>
        </w:rPr>
        <w:t xml:space="preserve"> disparate y después platicado y conferido, son admirables sentencias así en lo divino que </w:t>
      </w:r>
      <w:proofErr w:type="spellStart"/>
      <w:r w:rsidRPr="003A44EC">
        <w:rPr>
          <w:sz w:val="20"/>
          <w:szCs w:val="20"/>
        </w:rPr>
        <w:t>agora</w:t>
      </w:r>
      <w:proofErr w:type="spellEnd"/>
      <w:r w:rsidRPr="003A44EC">
        <w:rPr>
          <w:sz w:val="20"/>
          <w:szCs w:val="20"/>
        </w:rPr>
        <w:t xml:space="preserve"> componen como en los cantares humanos que componen ya en esto entiendo no hay que reprender en general digo en particular creo podrá haber </w:t>
      </w:r>
      <w:proofErr w:type="spellStart"/>
      <w:r w:rsidRPr="003A44EC">
        <w:rPr>
          <w:sz w:val="20"/>
          <w:szCs w:val="20"/>
        </w:rPr>
        <w:t>algun</w:t>
      </w:r>
      <w:proofErr w:type="spellEnd"/>
      <w:r w:rsidRPr="003A44EC">
        <w:rPr>
          <w:sz w:val="20"/>
          <w:szCs w:val="20"/>
        </w:rPr>
        <w:t xml:space="preserve"> descuido que se huelgue de estar lamentando sus dioses antiguos y de cantar aquellos cantares </w:t>
      </w:r>
      <w:proofErr w:type="spellStart"/>
      <w:r w:rsidRPr="003A44EC">
        <w:rPr>
          <w:sz w:val="20"/>
          <w:szCs w:val="20"/>
        </w:rPr>
        <w:t>ydólatras</w:t>
      </w:r>
      <w:proofErr w:type="spellEnd"/>
      <w:r w:rsidRPr="003A44EC">
        <w:rPr>
          <w:sz w:val="20"/>
          <w:szCs w:val="20"/>
        </w:rPr>
        <w:t xml:space="preserve"> y malos y no es posible menos. </w:t>
      </w:r>
    </w:p>
    <w:p w:rsidR="00EC60B7" w:rsidRPr="003A44EC" w:rsidRDefault="00EC60B7" w:rsidP="00EC60B7">
      <w:pPr>
        <w:spacing w:line="360" w:lineRule="auto"/>
        <w:ind w:left="900" w:right="1304"/>
        <w:jc w:val="both"/>
      </w:pPr>
    </w:p>
    <w:p w:rsidR="00EC60B7" w:rsidRPr="003A44EC" w:rsidRDefault="00EC60B7" w:rsidP="00EC60B7">
      <w:pPr>
        <w:autoSpaceDE w:val="0"/>
        <w:autoSpaceDN w:val="0"/>
        <w:adjustRightInd w:val="0"/>
        <w:spacing w:line="360" w:lineRule="auto"/>
        <w:jc w:val="both"/>
      </w:pPr>
      <w:r w:rsidRPr="003A44EC">
        <w:t>El clero español sugirió diferentes vías para combatir dicha situación. Cervantes de Salazar (1985: 38-40) es tajante al sugerir que:</w:t>
      </w:r>
    </w:p>
    <w:p w:rsidR="00EC60B7" w:rsidRPr="003A44EC" w:rsidRDefault="00EC60B7" w:rsidP="00EC60B7">
      <w:pPr>
        <w:autoSpaceDE w:val="0"/>
        <w:autoSpaceDN w:val="0"/>
        <w:adjustRightInd w:val="0"/>
        <w:spacing w:line="276" w:lineRule="auto"/>
        <w:jc w:val="both"/>
      </w:pPr>
    </w:p>
    <w:p w:rsidR="00EC60B7" w:rsidRPr="003A44EC" w:rsidRDefault="00EC60B7" w:rsidP="00EC60B7">
      <w:pPr>
        <w:spacing w:line="276" w:lineRule="auto"/>
        <w:ind w:left="1008" w:right="1008"/>
        <w:jc w:val="both"/>
        <w:rPr>
          <w:sz w:val="20"/>
          <w:szCs w:val="20"/>
        </w:rPr>
      </w:pPr>
      <w:r w:rsidRPr="003A44EC">
        <w:rPr>
          <w:sz w:val="20"/>
          <w:szCs w:val="20"/>
        </w:rPr>
        <w:t xml:space="preserve"> “cierto sería mejor desnudarlos del todo de las reliquias y rastros de su gentilidad, porque ha </w:t>
      </w:r>
      <w:proofErr w:type="spellStart"/>
      <w:r w:rsidRPr="003A44EC">
        <w:rPr>
          <w:sz w:val="20"/>
          <w:szCs w:val="20"/>
        </w:rPr>
        <w:t>contescido</w:t>
      </w:r>
      <w:proofErr w:type="spellEnd"/>
      <w:r w:rsidRPr="003A44EC">
        <w:rPr>
          <w:sz w:val="20"/>
          <w:szCs w:val="20"/>
        </w:rPr>
        <w:t xml:space="preserve">, según dicen religiosos de mucho </w:t>
      </w:r>
      <w:proofErr w:type="spellStart"/>
      <w:r w:rsidRPr="003A44EC">
        <w:rPr>
          <w:sz w:val="20"/>
          <w:szCs w:val="20"/>
        </w:rPr>
        <w:t>crédicto</w:t>
      </w:r>
      <w:proofErr w:type="spellEnd"/>
      <w:r w:rsidRPr="003A44EC">
        <w:rPr>
          <w:sz w:val="20"/>
          <w:szCs w:val="20"/>
        </w:rPr>
        <w:t xml:space="preserve">, estar haciendo el baile alrededor de una cruz y tener </w:t>
      </w:r>
      <w:proofErr w:type="spellStart"/>
      <w:r w:rsidRPr="003A44EC">
        <w:rPr>
          <w:sz w:val="20"/>
          <w:szCs w:val="20"/>
        </w:rPr>
        <w:t>debaxo</w:t>
      </w:r>
      <w:proofErr w:type="spellEnd"/>
      <w:r w:rsidRPr="003A44EC">
        <w:rPr>
          <w:sz w:val="20"/>
          <w:szCs w:val="20"/>
        </w:rPr>
        <w:t xml:space="preserve"> </w:t>
      </w:r>
      <w:proofErr w:type="spellStart"/>
      <w:r w:rsidRPr="003A44EC">
        <w:rPr>
          <w:sz w:val="20"/>
          <w:szCs w:val="20"/>
        </w:rPr>
        <w:t>della</w:t>
      </w:r>
      <w:proofErr w:type="spellEnd"/>
      <w:r w:rsidRPr="003A44EC">
        <w:rPr>
          <w:sz w:val="20"/>
          <w:szCs w:val="20"/>
        </w:rPr>
        <w:t xml:space="preserve"> soterrados los ídolos y </w:t>
      </w:r>
      <w:proofErr w:type="spellStart"/>
      <w:r w:rsidRPr="003A44EC">
        <w:rPr>
          <w:sz w:val="20"/>
          <w:szCs w:val="20"/>
        </w:rPr>
        <w:t>parescer</w:t>
      </w:r>
      <w:proofErr w:type="spellEnd"/>
      <w:r w:rsidRPr="003A44EC">
        <w:rPr>
          <w:sz w:val="20"/>
          <w:szCs w:val="20"/>
        </w:rPr>
        <w:t xml:space="preserve"> que sus cantares los </w:t>
      </w:r>
      <w:proofErr w:type="spellStart"/>
      <w:r w:rsidRPr="003A44EC">
        <w:rPr>
          <w:sz w:val="20"/>
          <w:szCs w:val="20"/>
        </w:rPr>
        <w:t>endereszaban</w:t>
      </w:r>
      <w:proofErr w:type="spellEnd"/>
      <w:r w:rsidRPr="003A44EC">
        <w:rPr>
          <w:sz w:val="20"/>
          <w:szCs w:val="20"/>
        </w:rPr>
        <w:t xml:space="preserve"> a la cruz, dirigiéndolos con el corazón a los ídolos.” </w:t>
      </w:r>
    </w:p>
    <w:p w:rsidR="00EC60B7" w:rsidRPr="003A44EC" w:rsidRDefault="00EC60B7" w:rsidP="00EC60B7">
      <w:pPr>
        <w:spacing w:line="360" w:lineRule="auto"/>
        <w:jc w:val="both"/>
      </w:pPr>
    </w:p>
    <w:p w:rsidR="00EC60B7" w:rsidRPr="003A44EC" w:rsidRDefault="00EC60B7" w:rsidP="00EC60B7">
      <w:pPr>
        <w:autoSpaceDE w:val="0"/>
        <w:autoSpaceDN w:val="0"/>
        <w:adjustRightInd w:val="0"/>
        <w:spacing w:line="360" w:lineRule="auto"/>
        <w:jc w:val="both"/>
      </w:pPr>
      <w:r w:rsidRPr="003A44EC">
        <w:t>Acosta (2003: 415-417) es mucho más condescendiente cuando afirma que “aunque muchas de estas danzas se hacían en honra de sus ídolos […] no es bien quitárselas a los indios, sino procurar no se mezcle superstición alguna.”</w:t>
      </w:r>
    </w:p>
    <w:p w:rsidR="00EC60B7" w:rsidRPr="003A44EC" w:rsidRDefault="00EC60B7" w:rsidP="00EC60B7">
      <w:pPr>
        <w:spacing w:line="360" w:lineRule="auto"/>
        <w:jc w:val="both"/>
      </w:pPr>
      <w:r w:rsidRPr="003A44EC">
        <w:t xml:space="preserve">     En efecto, uno de los medios que la Iglesia católica utilizó para el catecismo en el siglo de la conquista fue la danza. El papel de la danza, “la principal ceremonia de sus festividades” (</w:t>
      </w:r>
      <w:proofErr w:type="spellStart"/>
      <w:r w:rsidRPr="003A44EC">
        <w:t>Mendieta</w:t>
      </w:r>
      <w:proofErr w:type="spellEnd"/>
      <w:r w:rsidRPr="003A44EC">
        <w:t xml:space="preserve">, </w:t>
      </w:r>
      <w:r w:rsidRPr="003A44EC">
        <w:rPr>
          <w:lang w:val="es-MX"/>
        </w:rPr>
        <w:t xml:space="preserve">1997, </w:t>
      </w:r>
      <w:r w:rsidRPr="003A44EC">
        <w:t>1: 97-101), está presente de manera muy clara en la conversión de los nativos cuando leemos que los conquistados:</w:t>
      </w:r>
    </w:p>
    <w:p w:rsidR="00EC60B7" w:rsidRPr="003A44EC" w:rsidRDefault="00EC60B7" w:rsidP="00EC60B7">
      <w:pPr>
        <w:spacing w:line="276" w:lineRule="auto"/>
        <w:jc w:val="both"/>
      </w:pPr>
    </w:p>
    <w:p w:rsidR="00EC60B7" w:rsidRPr="003A44EC" w:rsidRDefault="00EC60B7" w:rsidP="00EC60B7">
      <w:pPr>
        <w:spacing w:line="276" w:lineRule="auto"/>
        <w:ind w:left="1008" w:right="1008"/>
        <w:jc w:val="both"/>
        <w:rPr>
          <w:sz w:val="20"/>
          <w:szCs w:val="20"/>
        </w:rPr>
      </w:pPr>
      <w:r w:rsidRPr="003A44EC">
        <w:rPr>
          <w:sz w:val="20"/>
          <w:szCs w:val="20"/>
        </w:rPr>
        <w:t xml:space="preserve"> “ataviados y vestidos de sus camisas blancas y mantas, labradas con plumajes, y con pidas de rosas en las manos, bailan y dicen cantares en su lengua, de las fiestas que se celebran, que los frailes se los han traducido, y los maestros de sus cantares los han puesto a su modo a manera de metro, que son graciosos y bien entonados” (</w:t>
      </w:r>
      <w:proofErr w:type="spellStart"/>
      <w:r w:rsidRPr="003A44EC">
        <w:rPr>
          <w:sz w:val="20"/>
          <w:szCs w:val="20"/>
        </w:rPr>
        <w:t>Motolinía</w:t>
      </w:r>
      <w:proofErr w:type="spellEnd"/>
      <w:r w:rsidRPr="003A44EC">
        <w:rPr>
          <w:sz w:val="20"/>
          <w:szCs w:val="20"/>
        </w:rPr>
        <w:t>, 1988</w:t>
      </w:r>
      <w:r w:rsidRPr="003A44EC">
        <w:rPr>
          <w:i/>
          <w:sz w:val="20"/>
          <w:szCs w:val="20"/>
        </w:rPr>
        <w:t>.</w:t>
      </w:r>
      <w:r w:rsidRPr="003A44EC">
        <w:rPr>
          <w:sz w:val="20"/>
          <w:szCs w:val="20"/>
        </w:rPr>
        <w:t>:</w:t>
      </w:r>
      <w:r w:rsidRPr="003A44EC">
        <w:rPr>
          <w:i/>
          <w:sz w:val="20"/>
          <w:szCs w:val="20"/>
        </w:rPr>
        <w:t xml:space="preserve"> </w:t>
      </w:r>
      <w:r w:rsidRPr="003A44EC">
        <w:rPr>
          <w:sz w:val="20"/>
          <w:szCs w:val="20"/>
        </w:rPr>
        <w:t>112)</w:t>
      </w:r>
      <w:r w:rsidRPr="003A44EC">
        <w:rPr>
          <w:rStyle w:val="Refdenotaalpie"/>
          <w:sz w:val="20"/>
          <w:szCs w:val="20"/>
        </w:rPr>
        <w:footnoteReference w:id="29"/>
      </w:r>
    </w:p>
    <w:p w:rsidR="00EC60B7" w:rsidRPr="003A44EC" w:rsidRDefault="00EC60B7" w:rsidP="00EC60B7">
      <w:pPr>
        <w:spacing w:line="360" w:lineRule="auto"/>
        <w:jc w:val="both"/>
      </w:pPr>
    </w:p>
    <w:p w:rsidR="00EC60B7" w:rsidRPr="003A44EC" w:rsidRDefault="00EC60B7" w:rsidP="00EC60B7">
      <w:pPr>
        <w:spacing w:line="360" w:lineRule="auto"/>
        <w:jc w:val="both"/>
      </w:pPr>
      <w:r w:rsidRPr="003A44EC">
        <w:rPr>
          <w:rFonts w:eastAsia="SimSun"/>
        </w:rPr>
        <w:t xml:space="preserve">No obstante, la tarea de usar la danza para convertir a los pueblos originarios no ha sido muy sencilla. Durán </w:t>
      </w:r>
      <w:r w:rsidRPr="003A44EC">
        <w:t>(1995</w:t>
      </w:r>
      <w:r w:rsidRPr="003A44EC">
        <w:rPr>
          <w:i/>
        </w:rPr>
        <w:t xml:space="preserve">, </w:t>
      </w:r>
      <w:r w:rsidRPr="003A44EC">
        <w:rPr>
          <w:lang w:val="es-MX"/>
        </w:rPr>
        <w:t xml:space="preserve">2: 242) </w:t>
      </w:r>
      <w:r w:rsidRPr="003A44EC">
        <w:rPr>
          <w:rFonts w:eastAsia="SimSun"/>
        </w:rPr>
        <w:t>lo confirma diciendo: “</w:t>
      </w:r>
      <w:r w:rsidRPr="003A44EC">
        <w:t xml:space="preserve">no miento que he </w:t>
      </w:r>
      <w:proofErr w:type="spellStart"/>
      <w:r w:rsidRPr="003A44EC">
        <w:t>oido</w:t>
      </w:r>
      <w:proofErr w:type="spellEnd"/>
      <w:r w:rsidRPr="003A44EC">
        <w:t xml:space="preserve"> semejantes </w:t>
      </w:r>
      <w:proofErr w:type="spellStart"/>
      <w:r w:rsidRPr="003A44EC">
        <w:t>dias</w:t>
      </w:r>
      <w:proofErr w:type="spellEnd"/>
      <w:r w:rsidRPr="003A44EC">
        <w:t xml:space="preserve"> cantar en el areito unos cantares de Dios y del Santo y otros mezclados de sus metáforas y antiguallas que el demonio que se los enseñó solo las entiende” Respecto a la habilidad de los nativos para engañar en sus danzas y lograr el objetivo de seguir sus costumbres, Cervantes de Salazar (1985: 38-40) describe que “ellos son tan inclinados a su antigua idolatría que si no hay quien entienda muy bien la lengua, entre las sacras oraciones que cantan mesclan cantares de su gentilidad, y para cubrir mejor su dañada obra, comienzan y acaban con palabras de Dios, interponiendo las demás gentílicas, </w:t>
      </w:r>
      <w:proofErr w:type="spellStart"/>
      <w:r w:rsidRPr="003A44EC">
        <w:t>abaxando</w:t>
      </w:r>
      <w:proofErr w:type="spellEnd"/>
      <w:r w:rsidRPr="003A44EC">
        <w:t xml:space="preserve"> la voz para no ser entendidos y levantándola en los principios y fines, cuando dicen «Dios».” El texto de Sahagún (2000, 2: 928) al respecto es coincidente: “aun después de su </w:t>
      </w:r>
      <w:proofErr w:type="spellStart"/>
      <w:r w:rsidRPr="003A44EC">
        <w:t>convertimiento</w:t>
      </w:r>
      <w:proofErr w:type="spellEnd"/>
      <w:r w:rsidRPr="003A44EC">
        <w:t xml:space="preserve">…en los bailes y areito se </w:t>
      </w:r>
      <w:proofErr w:type="spellStart"/>
      <w:r w:rsidRPr="003A44EC">
        <w:t>hazen</w:t>
      </w:r>
      <w:proofErr w:type="spellEnd"/>
      <w:r w:rsidRPr="003A44EC">
        <w:t xml:space="preserve"> muchas cosas de sus supersticiones antiguas y ritos idolátricos, especialmente donde no reside quien los entiende.” Este franciscano también está consciente de las dificultades que se les han presentado para convertir a los infieles. Sahagún (</w:t>
      </w:r>
      <w:r w:rsidRPr="003A44EC">
        <w:rPr>
          <w:i/>
        </w:rPr>
        <w:t>ibídem</w:t>
      </w:r>
      <w:r w:rsidRPr="003A44EC">
        <w:t xml:space="preserve">) indica que la situación “cada día se empeora, y no hay quien procure de lo remediar, porque no se entiende sino de pocos, y ellos no lo osan </w:t>
      </w:r>
      <w:proofErr w:type="spellStart"/>
      <w:r w:rsidRPr="003A44EC">
        <w:t>dezir</w:t>
      </w:r>
      <w:proofErr w:type="spellEnd"/>
      <w:r w:rsidRPr="003A44EC">
        <w:t>.”</w:t>
      </w:r>
      <w:r w:rsidRPr="003A44EC">
        <w:rPr>
          <w:rStyle w:val="Refdenotaalpie"/>
        </w:rPr>
        <w:footnoteReference w:id="30"/>
      </w:r>
      <w:r w:rsidRPr="003A44EC">
        <w:t xml:space="preserve"> </w:t>
      </w:r>
    </w:p>
    <w:p w:rsidR="00EC60B7" w:rsidRPr="003A44EC" w:rsidRDefault="00EC60B7" w:rsidP="00EC60B7">
      <w:pPr>
        <w:spacing w:line="360" w:lineRule="auto"/>
        <w:jc w:val="both"/>
        <w:rPr>
          <w:lang w:val="es-MX"/>
        </w:rPr>
      </w:pPr>
      <w:r w:rsidRPr="003A44EC">
        <w:t xml:space="preserve">     </w:t>
      </w:r>
      <w:r w:rsidR="00384A82" w:rsidRPr="003A44EC">
        <w:t>Por último</w:t>
      </w:r>
      <w:r w:rsidRPr="003A44EC">
        <w:t xml:space="preserve">, </w:t>
      </w:r>
      <w:r w:rsidRPr="003A44EC">
        <w:rPr>
          <w:lang w:val="es-MX"/>
        </w:rPr>
        <w:t xml:space="preserve">ante la diversidad de las danzas que documentaron, los autores de los testimonios coloniales observaron que la danza era una forma para recordar el pasado, honrar a sus dioses y regocijarse. </w:t>
      </w:r>
    </w:p>
    <w:p w:rsidR="00EC60B7" w:rsidRPr="003A44EC" w:rsidRDefault="00EC60B7" w:rsidP="00EC60B7">
      <w:pPr>
        <w:spacing w:line="360" w:lineRule="auto"/>
        <w:jc w:val="both"/>
      </w:pPr>
    </w:p>
    <w:p w:rsidR="00EC60B7" w:rsidRPr="003A44EC" w:rsidRDefault="00EC60B7" w:rsidP="00EC60B7">
      <w:pPr>
        <w:pStyle w:val="Ttulo2"/>
        <w:spacing w:line="480" w:lineRule="auto"/>
        <w:jc w:val="both"/>
        <w:rPr>
          <w:rFonts w:ascii="Times New Roman" w:hAnsi="Times New Roman" w:cs="Times New Roman"/>
          <w:i w:val="0"/>
          <w:sz w:val="24"/>
          <w:szCs w:val="24"/>
          <w:lang/>
        </w:rPr>
      </w:pPr>
      <w:r w:rsidRPr="003A44EC">
        <w:rPr>
          <w:rFonts w:ascii="Times New Roman" w:hAnsi="Times New Roman" w:cs="Times New Roman"/>
          <w:i w:val="0"/>
          <w:sz w:val="24"/>
          <w:szCs w:val="24"/>
        </w:rPr>
        <w:t>La r</w:t>
      </w:r>
      <w:r w:rsidRPr="003A44EC">
        <w:rPr>
          <w:rFonts w:ascii="Times New Roman" w:hAnsi="Times New Roman" w:cs="Times New Roman"/>
          <w:i w:val="0"/>
          <w:sz w:val="24"/>
          <w:szCs w:val="24"/>
          <w:lang/>
        </w:rPr>
        <w:t>azón  para danzar</w:t>
      </w:r>
    </w:p>
    <w:p w:rsidR="00EC60B7" w:rsidRPr="003A44EC" w:rsidRDefault="00EC60B7" w:rsidP="00EC60B7">
      <w:pPr>
        <w:pStyle w:val="HTMLconformatoprevio"/>
        <w:spacing w:line="480" w:lineRule="auto"/>
        <w:jc w:val="both"/>
        <w:rPr>
          <w:rFonts w:ascii="Times New Roman" w:hAnsi="Times New Roman" w:cs="Times New Roman"/>
          <w:sz w:val="24"/>
          <w:szCs w:val="24"/>
        </w:rPr>
      </w:pPr>
    </w:p>
    <w:p w:rsidR="00EC60B7" w:rsidRPr="003A44EC" w:rsidRDefault="00EC60B7" w:rsidP="00EC60B7">
      <w:pPr>
        <w:pStyle w:val="HTMLconformatoprevio"/>
        <w:spacing w:line="360" w:lineRule="auto"/>
        <w:jc w:val="both"/>
        <w:rPr>
          <w:rFonts w:ascii="Times New Roman" w:hAnsi="Times New Roman" w:cs="Times New Roman"/>
          <w:i/>
        </w:rPr>
      </w:pPr>
      <w:r w:rsidRPr="003A44EC">
        <w:rPr>
          <w:rFonts w:ascii="Times New Roman" w:hAnsi="Times New Roman" w:cs="Times New Roman"/>
          <w:sz w:val="24"/>
          <w:szCs w:val="24"/>
        </w:rPr>
        <w:t xml:space="preserve">El estudio y la observación de la danza nativa llevaron a los cronistas coloniales hablar de la reconstrucción histórica por medio de la danza. Las fuentes confirman que el baile era registro dancístico de la historia y memoria indígena, es decir, una “forma de historiar“(Fernández de Oviedo y Valdés, 1944, 1: 235) o “una efigie de historia o acuerdo de las cosas pasadas, así de guerras como de </w:t>
      </w:r>
      <w:proofErr w:type="spellStart"/>
      <w:r w:rsidRPr="003A44EC">
        <w:rPr>
          <w:rFonts w:ascii="Times New Roman" w:hAnsi="Times New Roman" w:cs="Times New Roman"/>
          <w:sz w:val="24"/>
          <w:szCs w:val="24"/>
        </w:rPr>
        <w:t>paces</w:t>
      </w:r>
      <w:proofErr w:type="spellEnd"/>
      <w:r w:rsidRPr="003A44EC">
        <w:rPr>
          <w:rFonts w:ascii="Times New Roman" w:hAnsi="Times New Roman" w:cs="Times New Roman"/>
          <w:sz w:val="24"/>
          <w:szCs w:val="24"/>
        </w:rPr>
        <w:t>, porque con la continuación de tales cantos no se les olviden las hazañas e acontecimientos que han pasado” (</w:t>
      </w:r>
      <w:proofErr w:type="spellStart"/>
      <w:r w:rsidRPr="003A44EC">
        <w:rPr>
          <w:rFonts w:ascii="Times New Roman" w:hAnsi="Times New Roman" w:cs="Times New Roman"/>
          <w:i/>
          <w:sz w:val="24"/>
          <w:szCs w:val="24"/>
        </w:rPr>
        <w:t>ibid.</w:t>
      </w:r>
      <w:proofErr w:type="spellEnd"/>
      <w:r w:rsidRPr="003A44EC">
        <w:rPr>
          <w:rFonts w:ascii="Times New Roman" w:hAnsi="Times New Roman" w:cs="Times New Roman"/>
          <w:i/>
          <w:sz w:val="24"/>
          <w:szCs w:val="24"/>
        </w:rPr>
        <w:t xml:space="preserve">, </w:t>
      </w:r>
      <w:r w:rsidRPr="003A44EC">
        <w:rPr>
          <w:rFonts w:ascii="Times New Roman" w:hAnsi="Times New Roman" w:cs="Times New Roman"/>
          <w:sz w:val="24"/>
          <w:szCs w:val="24"/>
        </w:rPr>
        <w:t>1: 233). Según Fernández de Oviedo (</w:t>
      </w:r>
      <w:r w:rsidRPr="003A44EC">
        <w:rPr>
          <w:rFonts w:ascii="Times New Roman" w:hAnsi="Times New Roman" w:cs="Times New Roman"/>
          <w:i/>
          <w:sz w:val="24"/>
          <w:szCs w:val="24"/>
        </w:rPr>
        <w:t>ibídem</w:t>
      </w:r>
      <w:r w:rsidRPr="003A44EC">
        <w:rPr>
          <w:rFonts w:ascii="Times New Roman" w:hAnsi="Times New Roman" w:cs="Times New Roman"/>
          <w:sz w:val="24"/>
          <w:szCs w:val="24"/>
        </w:rPr>
        <w:t xml:space="preserve">) el baile tenía la función de recuperación de la memoria del grupo. Le corresponde ese papel debido que </w:t>
      </w:r>
      <w:r w:rsidRPr="003A44EC">
        <w:rPr>
          <w:rFonts w:ascii="Times New Roman" w:hAnsi="Times New Roman" w:cs="Times New Roman"/>
          <w:sz w:val="24"/>
          <w:szCs w:val="24"/>
        </w:rPr>
        <w:lastRenderedPageBreak/>
        <w:t xml:space="preserve">“dicen sus memorias e historias pasadas… relatan de la manera que murieron los caciques pasados, y cuántos y cuáles fueron, e otras cosas que ellos quieren que no se olviden.” En este contexto Mártir de </w:t>
      </w:r>
      <w:proofErr w:type="spellStart"/>
      <w:r w:rsidRPr="003A44EC">
        <w:rPr>
          <w:rFonts w:ascii="Times New Roman" w:hAnsi="Times New Roman" w:cs="Times New Roman"/>
          <w:sz w:val="24"/>
          <w:szCs w:val="24"/>
        </w:rPr>
        <w:t>Angléria</w:t>
      </w:r>
      <w:proofErr w:type="spellEnd"/>
      <w:r w:rsidRPr="003A44EC">
        <w:rPr>
          <w:rFonts w:ascii="Times New Roman" w:hAnsi="Times New Roman" w:cs="Times New Roman"/>
          <w:sz w:val="24"/>
          <w:szCs w:val="24"/>
        </w:rPr>
        <w:t xml:space="preserve"> (1964, 1: 351) indica que los areitos perseguían dos fines: “uno general, tocante el origen y sucesión de los acontecimientos, y otro particular, que atañe a las ilustres hazañas en la paz y en la guerra de sus padres, abuelos, bisabuelos y demás antepasados.” </w:t>
      </w:r>
      <w:proofErr w:type="spellStart"/>
      <w:r w:rsidRPr="003A44EC">
        <w:rPr>
          <w:rFonts w:ascii="Times New Roman" w:hAnsi="Times New Roman" w:cs="Times New Roman"/>
          <w:sz w:val="24"/>
          <w:szCs w:val="24"/>
        </w:rPr>
        <w:t>Motolinía</w:t>
      </w:r>
      <w:proofErr w:type="spellEnd"/>
      <w:r w:rsidRPr="003A44EC">
        <w:rPr>
          <w:rFonts w:ascii="Times New Roman" w:hAnsi="Times New Roman" w:cs="Times New Roman"/>
          <w:sz w:val="24"/>
          <w:szCs w:val="24"/>
        </w:rPr>
        <w:t xml:space="preserve"> (1971: 387) manifiesta una idea muy parecida: “</w:t>
      </w:r>
      <w:r w:rsidRPr="003A44EC">
        <w:rPr>
          <w:rStyle w:val="MquinadeescribirHTML"/>
          <w:rFonts w:ascii="Times New Roman" w:hAnsi="Times New Roman" w:cs="Times New Roman"/>
          <w:sz w:val="24"/>
          <w:szCs w:val="24"/>
        </w:rPr>
        <w:t xml:space="preserve">estos indios de </w:t>
      </w:r>
      <w:proofErr w:type="spellStart"/>
      <w:r w:rsidRPr="003A44EC">
        <w:rPr>
          <w:rStyle w:val="MquinadeescribirHTML"/>
          <w:rFonts w:ascii="Times New Roman" w:hAnsi="Times New Roman" w:cs="Times New Roman"/>
          <w:sz w:val="24"/>
          <w:szCs w:val="24"/>
        </w:rPr>
        <w:t>Anauac</w:t>
      </w:r>
      <w:proofErr w:type="spellEnd"/>
      <w:r w:rsidRPr="003A44EC">
        <w:rPr>
          <w:rStyle w:val="MquinadeescribirHTML"/>
          <w:rFonts w:ascii="Times New Roman" w:hAnsi="Times New Roman" w:cs="Times New Roman"/>
          <w:sz w:val="24"/>
          <w:szCs w:val="24"/>
        </w:rPr>
        <w:t xml:space="preserve"> en sus libros y manera de escritura tenían escrito los vencimientos y victorias que de sus enemigos habían habido, y los cantares </w:t>
      </w:r>
      <w:proofErr w:type="spellStart"/>
      <w:r w:rsidRPr="003A44EC">
        <w:rPr>
          <w:rStyle w:val="MquinadeescribirHTML"/>
          <w:rFonts w:ascii="Times New Roman" w:hAnsi="Times New Roman" w:cs="Times New Roman"/>
          <w:sz w:val="24"/>
          <w:szCs w:val="24"/>
        </w:rPr>
        <w:t>dellos</w:t>
      </w:r>
      <w:proofErr w:type="spellEnd"/>
      <w:r w:rsidRPr="003A44EC">
        <w:rPr>
          <w:rStyle w:val="MquinadeescribirHTML"/>
          <w:rFonts w:ascii="Times New Roman" w:hAnsi="Times New Roman" w:cs="Times New Roman"/>
          <w:sz w:val="24"/>
          <w:szCs w:val="24"/>
        </w:rPr>
        <w:t xml:space="preserve"> </w:t>
      </w:r>
      <w:proofErr w:type="spellStart"/>
      <w:r w:rsidRPr="003A44EC">
        <w:rPr>
          <w:rStyle w:val="MquinadeescribirHTML"/>
          <w:rFonts w:ascii="Times New Roman" w:hAnsi="Times New Roman" w:cs="Times New Roman"/>
          <w:sz w:val="24"/>
          <w:szCs w:val="24"/>
        </w:rPr>
        <w:t>sabíanlos</w:t>
      </w:r>
      <w:proofErr w:type="spellEnd"/>
      <w:r w:rsidRPr="003A44EC">
        <w:rPr>
          <w:rStyle w:val="MquinadeescribirHTML"/>
          <w:rFonts w:ascii="Times New Roman" w:hAnsi="Times New Roman" w:cs="Times New Roman"/>
          <w:sz w:val="24"/>
          <w:szCs w:val="24"/>
        </w:rPr>
        <w:t xml:space="preserve"> y </w:t>
      </w:r>
      <w:proofErr w:type="spellStart"/>
      <w:r w:rsidRPr="003A44EC">
        <w:rPr>
          <w:rStyle w:val="MquinadeescribirHTML"/>
          <w:rFonts w:ascii="Times New Roman" w:hAnsi="Times New Roman" w:cs="Times New Roman"/>
          <w:sz w:val="24"/>
          <w:szCs w:val="24"/>
        </w:rPr>
        <w:t>solemnizábanlos</w:t>
      </w:r>
      <w:proofErr w:type="spellEnd"/>
      <w:r w:rsidRPr="003A44EC">
        <w:rPr>
          <w:rStyle w:val="MquinadeescribirHTML"/>
          <w:rFonts w:ascii="Times New Roman" w:hAnsi="Times New Roman" w:cs="Times New Roman"/>
          <w:sz w:val="24"/>
          <w:szCs w:val="24"/>
        </w:rPr>
        <w:t xml:space="preserve"> con bailes y danzas.” Una opinión similar fue hecha por Torquemada </w:t>
      </w:r>
      <w:r w:rsidRPr="003A44EC">
        <w:rPr>
          <w:rFonts w:ascii="Times New Roman" w:hAnsi="Times New Roman" w:cs="Times New Roman"/>
          <w:sz w:val="24"/>
          <w:szCs w:val="24"/>
        </w:rPr>
        <w:t xml:space="preserve">(1975-1979, 4: 228) quien registra que en los bailes nativos “se alababan aquellos que habían vivido religiosamente y hecho proezas memorables en honra y defensa de la patria, con lo cual ellos se animaban a emprender cosas que fuesen dignas de memoria.” </w:t>
      </w:r>
      <w:bookmarkStart w:id="5" w:name="_Toc461970968"/>
      <w:bookmarkStart w:id="6" w:name="_Toc461971600"/>
      <w:bookmarkStart w:id="7" w:name="_Toc461972144"/>
      <w:bookmarkStart w:id="8" w:name="_Toc461981315"/>
      <w:bookmarkStart w:id="9" w:name="_Toc461959029"/>
      <w:bookmarkStart w:id="10" w:name="_Toc461959621"/>
      <w:bookmarkStart w:id="11" w:name="_Toc461959923"/>
      <w:bookmarkStart w:id="12" w:name="_Toc462011356"/>
      <w:r w:rsidRPr="003A44EC">
        <w:rPr>
          <w:rFonts w:ascii="Times New Roman" w:hAnsi="Times New Roman" w:cs="Times New Roman"/>
          <w:sz w:val="24"/>
          <w:szCs w:val="24"/>
        </w:rPr>
        <w:t>Por eso, no sorprende que los autores establezcan una relación análoga entre los bailes indígenas y la poesía popular de la Edad Media donde se narraban la vida y las aventuras heroicas  de diversos personajes. Esa relación de similitud se hace clara al leer las siguientes palabras de Fernández de Oviedo (1944, 1: 234):</w:t>
      </w:r>
      <w:bookmarkEnd w:id="5"/>
      <w:bookmarkEnd w:id="6"/>
      <w:bookmarkEnd w:id="7"/>
      <w:bookmarkEnd w:id="8"/>
      <w:bookmarkEnd w:id="9"/>
      <w:bookmarkEnd w:id="10"/>
      <w:bookmarkEnd w:id="11"/>
      <w:bookmarkEnd w:id="12"/>
      <w:r w:rsidRPr="003A44EC">
        <w:rPr>
          <w:rFonts w:ascii="Times New Roman" w:hAnsi="Times New Roman" w:cs="Times New Roman"/>
          <w:i/>
        </w:rPr>
        <w:t xml:space="preserve"> </w:t>
      </w:r>
    </w:p>
    <w:p w:rsidR="00EC60B7" w:rsidRPr="003A44EC" w:rsidRDefault="00EC60B7" w:rsidP="00EC60B7">
      <w:pPr>
        <w:pStyle w:val="HTMLconformatoprevio"/>
        <w:spacing w:line="276" w:lineRule="auto"/>
        <w:jc w:val="both"/>
        <w:rPr>
          <w:rFonts w:ascii="Times New Roman" w:hAnsi="Times New Roman" w:cs="Times New Roman"/>
          <w:sz w:val="24"/>
          <w:szCs w:val="24"/>
        </w:rPr>
      </w:pPr>
    </w:p>
    <w:p w:rsidR="00EC60B7" w:rsidRPr="003A44EC" w:rsidRDefault="00EC60B7" w:rsidP="00EC60B7">
      <w:pPr>
        <w:autoSpaceDE w:val="0"/>
        <w:autoSpaceDN w:val="0"/>
        <w:adjustRightInd w:val="0"/>
        <w:spacing w:line="276" w:lineRule="auto"/>
        <w:ind w:left="1008" w:right="1008"/>
        <w:jc w:val="both"/>
        <w:outlineLvl w:val="0"/>
        <w:rPr>
          <w:sz w:val="20"/>
          <w:szCs w:val="20"/>
        </w:rPr>
      </w:pPr>
      <w:bookmarkStart w:id="13" w:name="_Toc461970969"/>
      <w:bookmarkStart w:id="14" w:name="_Toc461971601"/>
      <w:bookmarkStart w:id="15" w:name="_Toc461972145"/>
      <w:bookmarkStart w:id="16" w:name="_Toc461981316"/>
      <w:bookmarkStart w:id="17" w:name="_Toc461959030"/>
      <w:bookmarkStart w:id="18" w:name="_Toc461959622"/>
      <w:bookmarkStart w:id="19" w:name="_Toc461959924"/>
      <w:bookmarkStart w:id="20" w:name="_Toc462011357"/>
      <w:r w:rsidRPr="003A44EC">
        <w:rPr>
          <w:sz w:val="20"/>
          <w:szCs w:val="20"/>
        </w:rPr>
        <w:t xml:space="preserve">¿Qué otra cosa son los romances e canciones que se fundan sobre verdades, sino parte e acuerdo de las historias pasadas? A lo menos entre los que no leen, por los cantares saben que estaba el rey don Alonso en la noble </w:t>
      </w:r>
      <w:proofErr w:type="spellStart"/>
      <w:r w:rsidRPr="003A44EC">
        <w:rPr>
          <w:sz w:val="20"/>
          <w:szCs w:val="20"/>
        </w:rPr>
        <w:t>cibdad</w:t>
      </w:r>
      <w:proofErr w:type="spellEnd"/>
      <w:r w:rsidRPr="003A44EC">
        <w:rPr>
          <w:sz w:val="20"/>
          <w:szCs w:val="20"/>
        </w:rPr>
        <w:t xml:space="preserve"> de Sevilla, y le vino al corazón de ir a cercar </w:t>
      </w:r>
      <w:proofErr w:type="spellStart"/>
      <w:r w:rsidRPr="003A44EC">
        <w:rPr>
          <w:sz w:val="20"/>
          <w:szCs w:val="20"/>
        </w:rPr>
        <w:t>Algecira</w:t>
      </w:r>
      <w:proofErr w:type="spellEnd"/>
      <w:r w:rsidRPr="003A44EC">
        <w:rPr>
          <w:sz w:val="20"/>
          <w:szCs w:val="20"/>
        </w:rPr>
        <w:t xml:space="preserve">. Así lo dice un romance, y en la verdad así </w:t>
      </w:r>
      <w:proofErr w:type="spellStart"/>
      <w:r w:rsidRPr="003A44EC">
        <w:rPr>
          <w:sz w:val="20"/>
          <w:szCs w:val="20"/>
        </w:rPr>
        <w:t>fué</w:t>
      </w:r>
      <w:proofErr w:type="spellEnd"/>
      <w:r w:rsidRPr="003A44EC">
        <w:rPr>
          <w:sz w:val="20"/>
          <w:szCs w:val="20"/>
        </w:rPr>
        <w:t xml:space="preserve"> ello: que desde Sevilla partió el rey don Alonso onceno cuando la ganó, a veinte e ocho de marzo, año de </w:t>
      </w:r>
      <w:proofErr w:type="spellStart"/>
      <w:r w:rsidRPr="003A44EC">
        <w:rPr>
          <w:sz w:val="20"/>
          <w:szCs w:val="20"/>
        </w:rPr>
        <w:t>mill</w:t>
      </w:r>
      <w:proofErr w:type="spellEnd"/>
      <w:r w:rsidRPr="003A44EC">
        <w:rPr>
          <w:sz w:val="20"/>
          <w:szCs w:val="20"/>
        </w:rPr>
        <w:t xml:space="preserve"> e trescientos e cuarenta e cuatro años. Por otro romance se sabe que el rey don Alonso VI hizo cortes en Toledo para cumplir de justicia al Cid Ruy Díaz contra los condes de Carrión.</w:t>
      </w:r>
      <w:bookmarkEnd w:id="13"/>
      <w:bookmarkEnd w:id="14"/>
      <w:bookmarkEnd w:id="15"/>
      <w:bookmarkEnd w:id="16"/>
      <w:bookmarkEnd w:id="17"/>
      <w:bookmarkEnd w:id="18"/>
      <w:bookmarkEnd w:id="19"/>
      <w:bookmarkEnd w:id="20"/>
      <w:r w:rsidRPr="003A44EC">
        <w:rPr>
          <w:rStyle w:val="Refdenotaalpie"/>
        </w:rPr>
        <w:t xml:space="preserve"> </w:t>
      </w:r>
    </w:p>
    <w:p w:rsidR="00EC60B7" w:rsidRPr="003A44EC" w:rsidRDefault="00EC60B7" w:rsidP="00EC60B7">
      <w:pPr>
        <w:autoSpaceDE w:val="0"/>
        <w:autoSpaceDN w:val="0"/>
        <w:adjustRightInd w:val="0"/>
        <w:spacing w:line="360" w:lineRule="auto"/>
        <w:ind w:left="900" w:right="1304"/>
        <w:jc w:val="both"/>
        <w:outlineLvl w:val="0"/>
      </w:pPr>
    </w:p>
    <w:p w:rsidR="00EC60B7" w:rsidRPr="003A44EC" w:rsidRDefault="00EC60B7" w:rsidP="00EC60B7">
      <w:pPr>
        <w:pStyle w:val="HTMLconformatoprevio"/>
        <w:spacing w:line="360" w:lineRule="auto"/>
        <w:jc w:val="both"/>
        <w:rPr>
          <w:rFonts w:ascii="Times New Roman" w:hAnsi="Times New Roman" w:cs="Times New Roman"/>
          <w:sz w:val="24"/>
          <w:szCs w:val="24"/>
        </w:rPr>
      </w:pPr>
      <w:r w:rsidRPr="003A44EC">
        <w:rPr>
          <w:rFonts w:ascii="Times New Roman" w:hAnsi="Times New Roman" w:cs="Times New Roman"/>
          <w:sz w:val="24"/>
          <w:szCs w:val="24"/>
        </w:rPr>
        <w:t xml:space="preserve">En la Colonia, después del encuentro entre mundo europeo e indígenas y la conquista de Mesoamérica, por medio de la danza se reviven los sucesos del pasado cercano y del presente. Pues, tal como lo señala Cervantes de Salazar (1985: 38-40): “en estos bailes […] trataban los indios la muerte y destruición de los españoles a que el demonio los persuadía” </w:t>
      </w:r>
    </w:p>
    <w:p w:rsidR="00EC60B7" w:rsidRPr="003A44EC" w:rsidRDefault="00EC60B7" w:rsidP="00BA599B">
      <w:pPr>
        <w:pStyle w:val="HTMLconformatoprevio"/>
        <w:spacing w:line="360" w:lineRule="auto"/>
        <w:jc w:val="both"/>
        <w:rPr>
          <w:rFonts w:ascii="Times New Roman" w:hAnsi="Times New Roman" w:cs="Times New Roman"/>
          <w:sz w:val="24"/>
          <w:szCs w:val="24"/>
        </w:rPr>
      </w:pPr>
      <w:r w:rsidRPr="003A44EC">
        <w:rPr>
          <w:rFonts w:ascii="Times New Roman" w:hAnsi="Times New Roman" w:cs="Times New Roman"/>
          <w:sz w:val="24"/>
          <w:szCs w:val="24"/>
        </w:rPr>
        <w:t xml:space="preserve">     Otros ejemplos muestran que las danzas también eran útiles “para regocijo y sola</w:t>
      </w:r>
      <w:r w:rsidR="00BA599B" w:rsidRPr="003A44EC">
        <w:rPr>
          <w:rFonts w:ascii="Times New Roman" w:hAnsi="Times New Roman" w:cs="Times New Roman"/>
          <w:sz w:val="24"/>
          <w:szCs w:val="24"/>
        </w:rPr>
        <w:t>z propio” (</w:t>
      </w:r>
      <w:proofErr w:type="spellStart"/>
      <w:r w:rsidR="00BA599B" w:rsidRPr="003A44EC">
        <w:rPr>
          <w:rFonts w:ascii="Times New Roman" w:hAnsi="Times New Roman" w:cs="Times New Roman"/>
          <w:sz w:val="24"/>
          <w:szCs w:val="24"/>
        </w:rPr>
        <w:t>Motolinía</w:t>
      </w:r>
      <w:proofErr w:type="spellEnd"/>
      <w:r w:rsidR="00BA599B" w:rsidRPr="003A44EC">
        <w:rPr>
          <w:rFonts w:ascii="Times New Roman" w:hAnsi="Times New Roman" w:cs="Times New Roman"/>
          <w:sz w:val="24"/>
          <w:szCs w:val="24"/>
        </w:rPr>
        <w:t>, 1971: 382)</w:t>
      </w:r>
      <w:r w:rsidRPr="003A44EC">
        <w:rPr>
          <w:rFonts w:ascii="Times New Roman" w:hAnsi="Times New Roman" w:cs="Times New Roman"/>
          <w:sz w:val="24"/>
          <w:szCs w:val="24"/>
        </w:rPr>
        <w:t xml:space="preserve">. Finalmente, como lo hemos mencionado en varios puntos de este artículo, la danza desempeñaba también un papel crucial en la estructura de las fiestas religiosas. </w:t>
      </w:r>
      <w:proofErr w:type="spellStart"/>
      <w:r w:rsidRPr="003A44EC">
        <w:rPr>
          <w:rFonts w:ascii="Times New Roman" w:hAnsi="Times New Roman" w:cs="Times New Roman"/>
          <w:sz w:val="24"/>
          <w:szCs w:val="24"/>
        </w:rPr>
        <w:t>Motolinía</w:t>
      </w:r>
      <w:proofErr w:type="spellEnd"/>
      <w:r w:rsidRPr="003A44EC">
        <w:rPr>
          <w:rFonts w:ascii="Times New Roman" w:hAnsi="Times New Roman" w:cs="Times New Roman"/>
          <w:sz w:val="24"/>
          <w:szCs w:val="24"/>
        </w:rPr>
        <w:t xml:space="preserve"> (1971: 382) informa que realizaban los bailes “para comenzar las fiestas de sus demonios que por dioses honraban, con los cuales pensaban que les hacían gran servicio.” </w:t>
      </w:r>
      <w:r w:rsidRPr="003A44EC">
        <w:rPr>
          <w:rFonts w:ascii="Times New Roman" w:hAnsi="Times New Roman" w:cs="Times New Roman"/>
          <w:sz w:val="24"/>
          <w:szCs w:val="24"/>
        </w:rPr>
        <w:lastRenderedPageBreak/>
        <w:t xml:space="preserve">Recordemos que en la clasificación de las danzas de acuerdo con ese fraile </w:t>
      </w:r>
      <w:r w:rsidRPr="003A44EC">
        <w:rPr>
          <w:rFonts w:ascii="Times New Roman" w:hAnsi="Times New Roman" w:cs="Times New Roman"/>
          <w:noProof/>
          <w:sz w:val="24"/>
          <w:szCs w:val="24"/>
        </w:rPr>
        <w:t xml:space="preserve">uno de los verbos en nahuatl, </w:t>
      </w:r>
      <w:r w:rsidRPr="003A44EC">
        <w:rPr>
          <w:rFonts w:ascii="Times New Roman" w:hAnsi="Times New Roman" w:cs="Times New Roman"/>
          <w:i/>
          <w:noProof/>
          <w:sz w:val="24"/>
          <w:szCs w:val="24"/>
          <w:lang/>
        </w:rPr>
        <w:t>macehua</w:t>
      </w:r>
      <w:r w:rsidRPr="003A44EC">
        <w:rPr>
          <w:rFonts w:ascii="Times New Roman" w:hAnsi="Times New Roman" w:cs="Times New Roman"/>
          <w:noProof/>
          <w:sz w:val="24"/>
          <w:szCs w:val="24"/>
          <w:lang/>
        </w:rPr>
        <w:t>,</w:t>
      </w:r>
      <w:r w:rsidRPr="003A44EC">
        <w:rPr>
          <w:rFonts w:ascii="Times New Roman" w:hAnsi="Times New Roman" w:cs="Times New Roman"/>
          <w:noProof/>
          <w:sz w:val="24"/>
          <w:szCs w:val="24"/>
        </w:rPr>
        <w:t xml:space="preserve"> se ha traducido como </w:t>
      </w:r>
      <w:r w:rsidRPr="003A44EC">
        <w:rPr>
          <w:rFonts w:ascii="Times New Roman" w:hAnsi="Times New Roman" w:cs="Times New Roman"/>
          <w:noProof/>
          <w:sz w:val="24"/>
          <w:szCs w:val="24"/>
          <w:lang/>
        </w:rPr>
        <w:t xml:space="preserve">“danzar.” El mismo verbo, en su forma transitiva, </w:t>
      </w:r>
      <w:r w:rsidRPr="003A44EC">
        <w:rPr>
          <w:rFonts w:ascii="Times New Roman" w:hAnsi="Times New Roman" w:cs="Times New Roman"/>
          <w:noProof/>
          <w:sz w:val="24"/>
          <w:szCs w:val="24"/>
          <w:lang w:val="es-MX"/>
        </w:rPr>
        <w:t xml:space="preserve">acompañado del objeto indefinido </w:t>
      </w:r>
      <w:r w:rsidRPr="003A44EC">
        <w:rPr>
          <w:rFonts w:ascii="Times New Roman" w:hAnsi="Times New Roman" w:cs="Times New Roman"/>
          <w:i/>
          <w:noProof/>
          <w:sz w:val="24"/>
          <w:szCs w:val="24"/>
          <w:lang w:val="es-MX"/>
        </w:rPr>
        <w:t xml:space="preserve">tla, </w:t>
      </w:r>
      <w:r w:rsidRPr="003A44EC">
        <w:rPr>
          <w:rFonts w:ascii="Times New Roman" w:hAnsi="Times New Roman" w:cs="Times New Roman"/>
          <w:noProof/>
          <w:sz w:val="24"/>
          <w:szCs w:val="24"/>
          <w:lang w:val="es-MX"/>
        </w:rPr>
        <w:t>significa “hacer penitencia“.</w:t>
      </w:r>
      <w:r w:rsidR="00176A76" w:rsidRPr="003A44EC">
        <w:rPr>
          <w:rStyle w:val="Refdenotaalpie"/>
          <w:rFonts w:ascii="Times New Roman" w:hAnsi="Times New Roman" w:cs="Times New Roman"/>
          <w:noProof/>
          <w:sz w:val="24"/>
          <w:szCs w:val="24"/>
          <w:lang w:val="es-MX"/>
        </w:rPr>
        <w:footnoteReference w:id="31"/>
      </w:r>
      <w:r w:rsidRPr="003A44EC">
        <w:rPr>
          <w:rFonts w:ascii="Times New Roman" w:hAnsi="Times New Roman" w:cs="Times New Roman"/>
          <w:noProof/>
          <w:sz w:val="24"/>
          <w:szCs w:val="24"/>
          <w:lang w:val="es-MX"/>
        </w:rPr>
        <w:t xml:space="preserve"> </w:t>
      </w:r>
      <w:r w:rsidRPr="003A44EC">
        <w:rPr>
          <w:rFonts w:ascii="Times New Roman" w:hAnsi="Times New Roman" w:cs="Times New Roman"/>
          <w:noProof/>
          <w:sz w:val="24"/>
          <w:szCs w:val="24"/>
        </w:rPr>
        <w:t xml:space="preserve">En consecuencia, varios autores le otorgaron al baile el valor de una actividad penitencial a través de la cual se busca conseguir algo en comunicación con el mundo divino. López Austin (1997: 221) </w:t>
      </w:r>
      <w:r w:rsidRPr="003A44EC">
        <w:rPr>
          <w:rFonts w:ascii="Times New Roman" w:hAnsi="Times New Roman" w:cs="Times New Roman"/>
          <w:sz w:val="24"/>
          <w:szCs w:val="24"/>
        </w:rPr>
        <w:t>afirma que: “El baile ritual puede ser comprendido como la entrega para la intermediación y como el medio expresivo. El danzante es puente y es voz.”</w:t>
      </w:r>
      <w:r w:rsidR="00176A76" w:rsidRPr="003A44EC">
        <w:rPr>
          <w:rStyle w:val="Refdenotaalpie"/>
          <w:rFonts w:ascii="Times New Roman" w:hAnsi="Times New Roman" w:cs="Times New Roman"/>
          <w:sz w:val="24"/>
          <w:szCs w:val="24"/>
        </w:rPr>
        <w:footnoteReference w:id="32"/>
      </w:r>
      <w:r w:rsidRPr="003A44EC">
        <w:rPr>
          <w:rFonts w:ascii="Times New Roman" w:hAnsi="Times New Roman" w:cs="Times New Roman"/>
          <w:sz w:val="24"/>
          <w:szCs w:val="24"/>
        </w:rPr>
        <w:t xml:space="preserve"> </w:t>
      </w:r>
    </w:p>
    <w:p w:rsidR="00EC60B7" w:rsidRPr="003A44EC" w:rsidRDefault="00EC60B7" w:rsidP="00EC60B7">
      <w:pPr>
        <w:autoSpaceDE w:val="0"/>
        <w:autoSpaceDN w:val="0"/>
        <w:adjustRightInd w:val="0"/>
        <w:spacing w:line="360" w:lineRule="auto"/>
        <w:jc w:val="both"/>
      </w:pPr>
      <w:r w:rsidRPr="003A44EC">
        <w:t xml:space="preserve">      El hecho de que la danza utilizara sus propios recursos para recordar, evocar y dirigirse a sus dioses prehispánicos fue la primera causa de los intentos españoles durante la Colonia para impedir la ejecución del baile indígena.</w:t>
      </w:r>
    </w:p>
    <w:p w:rsidR="00EC60B7" w:rsidRPr="003A44EC" w:rsidRDefault="00EC60B7" w:rsidP="00EC60B7">
      <w:pPr>
        <w:autoSpaceDE w:val="0"/>
        <w:autoSpaceDN w:val="0"/>
        <w:adjustRightInd w:val="0"/>
        <w:spacing w:line="360" w:lineRule="auto"/>
        <w:jc w:val="both"/>
      </w:pPr>
    </w:p>
    <w:p w:rsidR="00EC60B7" w:rsidRPr="003A44EC" w:rsidRDefault="00EC60B7" w:rsidP="00EC60B7">
      <w:pPr>
        <w:pStyle w:val="Ttulo2"/>
        <w:jc w:val="both"/>
        <w:rPr>
          <w:rFonts w:ascii="Times New Roman" w:hAnsi="Times New Roman" w:cs="Times New Roman"/>
          <w:i w:val="0"/>
          <w:sz w:val="24"/>
          <w:szCs w:val="24"/>
        </w:rPr>
      </w:pPr>
      <w:bookmarkStart w:id="21" w:name="_Toc462011360"/>
      <w:r w:rsidRPr="003A44EC">
        <w:rPr>
          <w:rFonts w:ascii="Times New Roman" w:hAnsi="Times New Roman" w:cs="Times New Roman"/>
          <w:i w:val="0"/>
          <w:sz w:val="24"/>
          <w:szCs w:val="24"/>
        </w:rPr>
        <w:t>Conclusiones</w:t>
      </w:r>
      <w:bookmarkEnd w:id="21"/>
    </w:p>
    <w:p w:rsidR="00EC60B7" w:rsidRPr="003A44EC" w:rsidRDefault="00EC60B7" w:rsidP="00EC60B7">
      <w:pPr>
        <w:jc w:val="both"/>
      </w:pPr>
    </w:p>
    <w:p w:rsidR="00EC60B7" w:rsidRPr="003A44EC" w:rsidRDefault="00EC60B7" w:rsidP="00EC60B7">
      <w:pPr>
        <w:spacing w:line="360" w:lineRule="auto"/>
        <w:jc w:val="both"/>
        <w:rPr>
          <w:lang w:val="es-MX"/>
        </w:rPr>
      </w:pPr>
    </w:p>
    <w:p w:rsidR="00EC60B7" w:rsidRPr="003A44EC" w:rsidRDefault="00EC60B7" w:rsidP="00EC60B7">
      <w:pPr>
        <w:spacing w:line="360" w:lineRule="auto"/>
        <w:jc w:val="both"/>
      </w:pPr>
      <w:r w:rsidRPr="003A44EC">
        <w:t xml:space="preserve">En este artículo por primera vez se hace una síntesis completa de la información de </w:t>
      </w:r>
      <w:r w:rsidRPr="003A44EC">
        <w:rPr>
          <w:lang w:val="es-MX"/>
        </w:rPr>
        <w:t xml:space="preserve">los exploradores, misioneros y cronistas españoles y de las obras escritas por indígenas o con indígenas acerca de la danza nativa.  </w:t>
      </w:r>
      <w:r w:rsidRPr="003A44EC">
        <w:t>En las fuentes estudiadas los temas son heterogéneos; desde el origen de la danza, atavíos y parafernalia, instrumentos musicales, la función del baile para el “Estado” prehispánico y para las órdenes religiosas, su relación con las formas de hacer la guerra, hasta la danza de diferentes clases y pueblos indígenas que acompañaba ceremonias solemnes y hechos históricos importantes. Las descripciones de las danzas son de extensión variada. Encontramos a los autores que hacen descripciones breves de la danza del Nuevo Mundo, mientras otros ofrecen un testimonio más largo y puntualizado.</w:t>
      </w:r>
    </w:p>
    <w:p w:rsidR="00EC60B7" w:rsidRPr="003A44EC" w:rsidRDefault="00384A82" w:rsidP="00EC60B7">
      <w:pPr>
        <w:spacing w:line="360" w:lineRule="auto"/>
        <w:jc w:val="both"/>
      </w:pPr>
      <w:r w:rsidRPr="003A44EC">
        <w:t xml:space="preserve">     </w:t>
      </w:r>
      <w:r w:rsidR="00EC60B7" w:rsidRPr="003A44EC">
        <w:t xml:space="preserve">Hemos demostrado que el conjunto de las ideas que se tenía sobre la danza indígena en el territorio de la Nueva España ha cambiado desde la primera mirada del conquistador español hasta la concepción de los que escribían algunas décadas después de la Conquista. Los conquistadores motivados de alcanzar privilegios del monarca, escriben más acerca de los hechos de los cuales tomaron parte que sobre la vida y las costumbres de los indígenas. Por su </w:t>
      </w:r>
      <w:r w:rsidR="00EC60B7" w:rsidRPr="003A44EC">
        <w:lastRenderedPageBreak/>
        <w:t xml:space="preserve">parte, los cronistas oficiales precisan más la naturaleza de las danzas, bailes y </w:t>
      </w:r>
      <w:r w:rsidR="00EC60B7" w:rsidRPr="003A44EC">
        <w:rPr>
          <w:i/>
        </w:rPr>
        <w:t>areitos</w:t>
      </w:r>
      <w:r w:rsidR="00EC60B7" w:rsidRPr="003A44EC">
        <w:t xml:space="preserve"> del Nuevo Mundo por su interés en la danza como parte del camino de evangelización. </w:t>
      </w:r>
    </w:p>
    <w:p w:rsidR="00EC60B7" w:rsidRPr="003A44EC" w:rsidRDefault="00EC60B7" w:rsidP="00EC60B7">
      <w:pPr>
        <w:spacing w:line="360" w:lineRule="auto"/>
        <w:jc w:val="both"/>
      </w:pPr>
      <w:r w:rsidRPr="003A44EC">
        <w:t xml:space="preserve">    </w:t>
      </w:r>
      <w:r w:rsidRPr="003A44EC">
        <w:rPr>
          <w:color w:val="000000"/>
        </w:rPr>
        <w:t xml:space="preserve">A través del análisis se puede observar cómo los soldados o conquistadores, los cronistas oficiales de la Corona española y los frailes ofrecieron una visión de acuerdo con sus intereses, creencias y modos de conceptualizar el mundo. </w:t>
      </w:r>
      <w:r w:rsidRPr="003A44EC">
        <w:t>Las descripciones de los españoles sobre las tierras extranjeras se construyen a partir del deseo permanente de encajarlas en su conocimiento y categorizaciones que traían desde la Península. Los recién llegados al territorio mesoamericano acudían a una comparación por similitud al observar las prácticas que les parecían análogas a la danza peninsular. No hubo suficiente interés para indagar las discrepancias. La consecuencia práctica de ese tipo de traducción es una clara falta de información acerca de la danza mexica. Parece que</w:t>
      </w:r>
      <w:r w:rsidR="00384A82" w:rsidRPr="003A44EC">
        <w:t xml:space="preserve"> la danza del Centro de México </w:t>
      </w:r>
      <w:r w:rsidR="008A51D9" w:rsidRPr="003A44EC">
        <w:t>prehispánico</w:t>
      </w:r>
      <w:r w:rsidRPr="003A44EC">
        <w:t xml:space="preserve">, más que nada, fue admirada por la destreza y la habilidad de los danzantes y temida por su relevancia en los rituales religiosos. </w:t>
      </w:r>
    </w:p>
    <w:p w:rsidR="00EC60B7" w:rsidRPr="003A44EC" w:rsidRDefault="00EC60B7" w:rsidP="00EC60B7">
      <w:pPr>
        <w:spacing w:line="360" w:lineRule="auto"/>
        <w:jc w:val="both"/>
        <w:rPr>
          <w:b/>
        </w:rPr>
      </w:pPr>
    </w:p>
    <w:p w:rsidR="00EC60B7" w:rsidRPr="003A44EC" w:rsidRDefault="00EC60B7" w:rsidP="00EC60B7">
      <w:pPr>
        <w:spacing w:line="360" w:lineRule="auto"/>
        <w:jc w:val="both"/>
        <w:rPr>
          <w:b/>
        </w:rPr>
      </w:pPr>
    </w:p>
    <w:p w:rsidR="00EC60B7" w:rsidRPr="003A44EC" w:rsidRDefault="00EC60B7" w:rsidP="00EC60B7">
      <w:pPr>
        <w:spacing w:line="360" w:lineRule="auto"/>
        <w:jc w:val="both"/>
        <w:rPr>
          <w:b/>
        </w:rPr>
      </w:pPr>
      <w:r w:rsidRPr="003A44EC">
        <w:rPr>
          <w:b/>
        </w:rPr>
        <w:t>Bibliografía</w:t>
      </w:r>
    </w:p>
    <w:p w:rsidR="00EC60B7" w:rsidRPr="003A44EC" w:rsidRDefault="00EC60B7" w:rsidP="00EC60B7">
      <w:pPr>
        <w:spacing w:line="360" w:lineRule="auto"/>
        <w:jc w:val="both"/>
      </w:pPr>
    </w:p>
    <w:p w:rsidR="00EC60B7" w:rsidRPr="003A44EC" w:rsidRDefault="00EC60B7" w:rsidP="00EC60B7">
      <w:pPr>
        <w:spacing w:line="360" w:lineRule="auto"/>
        <w:jc w:val="both"/>
      </w:pPr>
      <w:r w:rsidRPr="003A44EC">
        <w:t xml:space="preserve">Acosta, José de, 2003, </w:t>
      </w:r>
      <w:r w:rsidRPr="003A44EC">
        <w:rPr>
          <w:i/>
        </w:rPr>
        <w:t>Historia natural y moral de Las Indias</w:t>
      </w:r>
      <w:r w:rsidRPr="003A44EC">
        <w:t xml:space="preserve">, Madrid, </w:t>
      </w:r>
      <w:proofErr w:type="spellStart"/>
      <w:r w:rsidRPr="003A44EC">
        <w:t>Dastin</w:t>
      </w:r>
      <w:proofErr w:type="spellEnd"/>
      <w:r w:rsidRPr="003A44EC">
        <w:t>.</w:t>
      </w:r>
    </w:p>
    <w:p w:rsidR="00EC60B7" w:rsidRPr="003A44EC" w:rsidRDefault="00EC60B7" w:rsidP="00EC60B7">
      <w:pPr>
        <w:spacing w:line="360" w:lineRule="auto"/>
        <w:jc w:val="both"/>
        <w:rPr>
          <w:iCs/>
        </w:rPr>
      </w:pPr>
      <w:proofErr w:type="spellStart"/>
      <w:r w:rsidRPr="003A44EC">
        <w:t>Alva</w:t>
      </w:r>
      <w:proofErr w:type="spellEnd"/>
      <w:r w:rsidRPr="003A44EC">
        <w:t xml:space="preserve"> </w:t>
      </w:r>
      <w:proofErr w:type="spellStart"/>
      <w:r w:rsidRPr="003A44EC">
        <w:t>Ixtlilxochitl</w:t>
      </w:r>
      <w:proofErr w:type="spellEnd"/>
      <w:r w:rsidRPr="003A44EC">
        <w:t xml:space="preserve">, Fernando de, </w:t>
      </w:r>
      <w:r w:rsidRPr="003A44EC">
        <w:rPr>
          <w:iCs/>
        </w:rPr>
        <w:t xml:space="preserve">2000, </w:t>
      </w:r>
      <w:r w:rsidRPr="003A44EC">
        <w:rPr>
          <w:i/>
        </w:rPr>
        <w:t>Historia de la nación chichimeca,</w:t>
      </w:r>
      <w:r w:rsidRPr="003A44EC">
        <w:t xml:space="preserve"> Madrid, </w:t>
      </w:r>
      <w:proofErr w:type="spellStart"/>
      <w:r w:rsidRPr="003A44EC">
        <w:t>Dastin</w:t>
      </w:r>
      <w:proofErr w:type="spellEnd"/>
      <w:r w:rsidRPr="003A44EC">
        <w:t>.</w:t>
      </w:r>
    </w:p>
    <w:p w:rsidR="00EC60B7" w:rsidRPr="003A44EC" w:rsidRDefault="00EC60B7" w:rsidP="00EC60B7">
      <w:pPr>
        <w:spacing w:line="360" w:lineRule="auto"/>
        <w:jc w:val="both"/>
        <w:rPr>
          <w:lang w:val="es-MX"/>
        </w:rPr>
      </w:pPr>
      <w:r w:rsidRPr="003A44EC">
        <w:rPr>
          <w:rFonts w:eastAsia="Arial Unicode MS"/>
        </w:rPr>
        <w:t>Alvarado</w:t>
      </w:r>
      <w:r w:rsidRPr="003A44EC">
        <w:rPr>
          <w:lang w:val="es-MX"/>
        </w:rPr>
        <w:t xml:space="preserve"> </w:t>
      </w:r>
      <w:proofErr w:type="spellStart"/>
      <w:r w:rsidRPr="003A44EC">
        <w:rPr>
          <w:lang w:val="es-MX"/>
        </w:rPr>
        <w:t>Tezozómoc</w:t>
      </w:r>
      <w:proofErr w:type="spellEnd"/>
      <w:r w:rsidRPr="003A44EC">
        <w:rPr>
          <w:lang w:val="es-MX"/>
        </w:rPr>
        <w:t xml:space="preserve">, Fernando, 1997, </w:t>
      </w:r>
      <w:r w:rsidRPr="003A44EC">
        <w:rPr>
          <w:i/>
          <w:lang w:val="es-MX"/>
        </w:rPr>
        <w:t xml:space="preserve">Crónica Mexicana, </w:t>
      </w:r>
      <w:r w:rsidRPr="003A44EC">
        <w:rPr>
          <w:lang w:val="es-MX"/>
        </w:rPr>
        <w:t xml:space="preserve">edición de Gonzalo Díaz </w:t>
      </w:r>
      <w:proofErr w:type="spellStart"/>
      <w:r w:rsidRPr="003A44EC">
        <w:rPr>
          <w:lang w:val="es-MX"/>
        </w:rPr>
        <w:t>Migoyo</w:t>
      </w:r>
      <w:proofErr w:type="spellEnd"/>
      <w:r w:rsidRPr="003A44EC">
        <w:rPr>
          <w:lang w:val="es-MX"/>
        </w:rPr>
        <w:t xml:space="preserve"> y </w:t>
      </w:r>
    </w:p>
    <w:p w:rsidR="00EC60B7" w:rsidRPr="003A44EC" w:rsidRDefault="00EC60B7" w:rsidP="00EC60B7">
      <w:pPr>
        <w:spacing w:line="360" w:lineRule="auto"/>
        <w:jc w:val="both"/>
        <w:rPr>
          <w:lang w:val="es-MX"/>
        </w:rPr>
      </w:pPr>
      <w:r w:rsidRPr="003A44EC">
        <w:rPr>
          <w:lang w:val="es-MX"/>
        </w:rPr>
        <w:t xml:space="preserve">       Germán Vázquez Chamorro, </w:t>
      </w:r>
      <w:proofErr w:type="spellStart"/>
      <w:r w:rsidRPr="003A44EC">
        <w:rPr>
          <w:lang w:val="es-MX"/>
        </w:rPr>
        <w:t>Dastin</w:t>
      </w:r>
      <w:proofErr w:type="spellEnd"/>
      <w:r w:rsidRPr="003A44EC">
        <w:rPr>
          <w:lang w:val="es-MX"/>
        </w:rPr>
        <w:t>, Madrid.</w:t>
      </w:r>
    </w:p>
    <w:p w:rsidR="00EC60B7" w:rsidRPr="003A44EC" w:rsidRDefault="00EC60B7" w:rsidP="00EC60B7">
      <w:pPr>
        <w:spacing w:line="360" w:lineRule="auto"/>
        <w:jc w:val="both"/>
        <w:rPr>
          <w:rFonts w:eastAsia="Arial Unicode MS"/>
          <w:lang w:val="es-MX"/>
        </w:rPr>
      </w:pPr>
      <w:r w:rsidRPr="003A44EC">
        <w:rPr>
          <w:rFonts w:eastAsia="Arial Unicode MS"/>
        </w:rPr>
        <w:t>Alvarado</w:t>
      </w:r>
      <w:r w:rsidRPr="003A44EC">
        <w:rPr>
          <w:lang w:val="es-MX"/>
        </w:rPr>
        <w:t xml:space="preserve"> </w:t>
      </w:r>
      <w:proofErr w:type="spellStart"/>
      <w:r w:rsidRPr="003A44EC">
        <w:rPr>
          <w:lang w:val="es-MX"/>
        </w:rPr>
        <w:t>Tezozómoc</w:t>
      </w:r>
      <w:proofErr w:type="spellEnd"/>
      <w:r w:rsidRPr="003A44EC">
        <w:rPr>
          <w:rFonts w:eastAsia="Arial Unicode MS"/>
        </w:rPr>
        <w:t xml:space="preserve">, </w:t>
      </w:r>
      <w:r w:rsidRPr="003A44EC">
        <w:rPr>
          <w:rFonts w:eastAsia="Arial Unicode MS"/>
          <w:lang w:val="es-MX"/>
        </w:rPr>
        <w:t xml:space="preserve">1949, </w:t>
      </w:r>
      <w:r w:rsidRPr="003A44EC">
        <w:rPr>
          <w:rFonts w:eastAsia="Arial Unicode MS"/>
          <w:i/>
          <w:lang w:val="es-MX"/>
        </w:rPr>
        <w:t xml:space="preserve">Crónica </w:t>
      </w:r>
      <w:proofErr w:type="spellStart"/>
      <w:r w:rsidRPr="003A44EC">
        <w:rPr>
          <w:rFonts w:eastAsia="Arial Unicode MS"/>
          <w:i/>
          <w:lang w:val="es-MX"/>
        </w:rPr>
        <w:t>mexicayotl</w:t>
      </w:r>
      <w:proofErr w:type="spellEnd"/>
      <w:r w:rsidRPr="003A44EC">
        <w:rPr>
          <w:rFonts w:eastAsia="Arial Unicode MS"/>
          <w:lang w:val="es-MX"/>
        </w:rPr>
        <w:t>, CDMX, UNAM, IIH.</w:t>
      </w:r>
    </w:p>
    <w:p w:rsidR="00EC60B7" w:rsidRPr="003A44EC" w:rsidRDefault="00EC60B7" w:rsidP="00EC60B7">
      <w:pPr>
        <w:spacing w:line="360" w:lineRule="auto"/>
        <w:jc w:val="both"/>
      </w:pPr>
      <w:r w:rsidRPr="003A44EC">
        <w:rPr>
          <w:i/>
        </w:rPr>
        <w:t>Anales de Tlatelolco</w:t>
      </w:r>
      <w:r w:rsidRPr="003A44EC">
        <w:t xml:space="preserve">, 2004, </w:t>
      </w:r>
      <w:r w:rsidRPr="003A44EC">
        <w:rPr>
          <w:rFonts w:eastAsia="Arial Unicode MS"/>
          <w:lang w:val="es-MX"/>
        </w:rPr>
        <w:t xml:space="preserve">CDMX, </w:t>
      </w:r>
      <w:r w:rsidRPr="003A44EC">
        <w:t>CONACULTA.</w:t>
      </w:r>
    </w:p>
    <w:p w:rsidR="00EC60B7" w:rsidRPr="003A44EC" w:rsidRDefault="00EC60B7" w:rsidP="00EC60B7">
      <w:pPr>
        <w:spacing w:line="360" w:lineRule="auto"/>
        <w:jc w:val="both"/>
        <w:rPr>
          <w:i/>
        </w:rPr>
      </w:pPr>
      <w:r w:rsidRPr="003A44EC">
        <w:t xml:space="preserve">Castillo, Cristóbal del, 2001, </w:t>
      </w:r>
      <w:r w:rsidRPr="003A44EC">
        <w:rPr>
          <w:i/>
        </w:rPr>
        <w:t xml:space="preserve">Historia de la venida de los mexicanos y otros pueblos e historia de </w:t>
      </w:r>
    </w:p>
    <w:p w:rsidR="00EC60B7" w:rsidRPr="003A44EC" w:rsidRDefault="00EC60B7" w:rsidP="00EC60B7">
      <w:pPr>
        <w:spacing w:line="360" w:lineRule="auto"/>
        <w:jc w:val="both"/>
        <w:rPr>
          <w:lang w:val="es-MX"/>
        </w:rPr>
      </w:pPr>
      <w:r w:rsidRPr="003A44EC">
        <w:rPr>
          <w:i/>
        </w:rPr>
        <w:t xml:space="preserve">       </w:t>
      </w:r>
      <w:proofErr w:type="gramStart"/>
      <w:r w:rsidRPr="003A44EC">
        <w:rPr>
          <w:i/>
        </w:rPr>
        <w:t>la</w:t>
      </w:r>
      <w:proofErr w:type="gramEnd"/>
      <w:r w:rsidRPr="003A44EC">
        <w:rPr>
          <w:i/>
        </w:rPr>
        <w:t xml:space="preserve"> conquista,</w:t>
      </w:r>
      <w:r w:rsidRPr="003A44EC">
        <w:t xml:space="preserve"> </w:t>
      </w:r>
      <w:r w:rsidRPr="003A44EC">
        <w:rPr>
          <w:rFonts w:eastAsia="Arial Unicode MS"/>
          <w:lang w:val="es-MX"/>
        </w:rPr>
        <w:t xml:space="preserve">CDMX, </w:t>
      </w:r>
      <w:r w:rsidRPr="003A44EC">
        <w:t>CONACULTA.</w:t>
      </w:r>
    </w:p>
    <w:p w:rsidR="00EC60B7" w:rsidRPr="003A44EC" w:rsidRDefault="00EC60B7" w:rsidP="00EC60B7">
      <w:pPr>
        <w:spacing w:line="360" w:lineRule="auto"/>
        <w:jc w:val="both"/>
      </w:pPr>
      <w:r w:rsidRPr="003A44EC">
        <w:t xml:space="preserve">Cervantes de Salazar, Francisco, 1985, </w:t>
      </w:r>
      <w:r w:rsidRPr="003A44EC">
        <w:rPr>
          <w:i/>
        </w:rPr>
        <w:t>Crónica de la Nueva España</w:t>
      </w:r>
      <w:r w:rsidRPr="003A44EC">
        <w:t xml:space="preserve">, </w:t>
      </w:r>
      <w:r w:rsidRPr="003A44EC">
        <w:rPr>
          <w:rFonts w:eastAsia="Arial Unicode MS"/>
          <w:lang w:val="es-MX"/>
        </w:rPr>
        <w:t xml:space="preserve">CDMX, </w:t>
      </w:r>
      <w:r w:rsidRPr="003A44EC">
        <w:t>Porrúa.</w:t>
      </w:r>
    </w:p>
    <w:p w:rsidR="00EC60B7" w:rsidRPr="003A44EC" w:rsidRDefault="00EC60B7" w:rsidP="00EC60B7">
      <w:pPr>
        <w:spacing w:line="360" w:lineRule="auto"/>
        <w:jc w:val="both"/>
        <w:rPr>
          <w:i/>
        </w:rPr>
      </w:pPr>
      <w:proofErr w:type="spellStart"/>
      <w:r w:rsidRPr="003A44EC">
        <w:t>Chimalpahin</w:t>
      </w:r>
      <w:proofErr w:type="spellEnd"/>
      <w:r w:rsidRPr="003A44EC">
        <w:t xml:space="preserve"> </w:t>
      </w:r>
      <w:proofErr w:type="spellStart"/>
      <w:r w:rsidRPr="003A44EC">
        <w:t>Cuauhtlehuanitzin</w:t>
      </w:r>
      <w:proofErr w:type="spellEnd"/>
      <w:r w:rsidRPr="003A44EC">
        <w:t xml:space="preserve">, Domingo Francisco de San Antón Muñón, 1997, </w:t>
      </w:r>
      <w:proofErr w:type="spellStart"/>
      <w:r w:rsidRPr="003A44EC">
        <w:rPr>
          <w:i/>
        </w:rPr>
        <w:t>Codex</w:t>
      </w:r>
      <w:proofErr w:type="spellEnd"/>
      <w:r w:rsidRPr="003A44EC">
        <w:rPr>
          <w:i/>
        </w:rPr>
        <w:t xml:space="preserve"> </w:t>
      </w:r>
    </w:p>
    <w:p w:rsidR="00EC60B7" w:rsidRPr="003A44EC" w:rsidRDefault="00EC60B7" w:rsidP="00EC60B7">
      <w:pPr>
        <w:spacing w:line="360" w:lineRule="auto"/>
        <w:jc w:val="both"/>
        <w:rPr>
          <w:i/>
          <w:lang w:val="en-US"/>
        </w:rPr>
      </w:pPr>
      <w:r w:rsidRPr="003A44EC">
        <w:rPr>
          <w:i/>
          <w:lang/>
        </w:rPr>
        <w:t xml:space="preserve">       </w:t>
      </w:r>
      <w:proofErr w:type="spellStart"/>
      <w:proofErr w:type="gramStart"/>
      <w:r w:rsidRPr="003A44EC">
        <w:rPr>
          <w:i/>
          <w:lang w:val="en-US"/>
        </w:rPr>
        <w:t>chimalpahin</w:t>
      </w:r>
      <w:proofErr w:type="spellEnd"/>
      <w:r w:rsidRPr="003A44EC">
        <w:rPr>
          <w:i/>
          <w:lang w:val="en-US"/>
        </w:rPr>
        <w:t xml:space="preserve"> :</w:t>
      </w:r>
      <w:proofErr w:type="gramEnd"/>
      <w:r w:rsidRPr="003A44EC">
        <w:rPr>
          <w:i/>
          <w:lang w:val="en-US"/>
        </w:rPr>
        <w:t xml:space="preserve"> society and politics in Mexico Tenochtitlan, </w:t>
      </w:r>
      <w:proofErr w:type="spellStart"/>
      <w:r w:rsidRPr="003A44EC">
        <w:rPr>
          <w:i/>
          <w:lang w:val="en-US"/>
        </w:rPr>
        <w:t>Tlatelolco</w:t>
      </w:r>
      <w:proofErr w:type="spellEnd"/>
      <w:r w:rsidRPr="003A44EC">
        <w:rPr>
          <w:i/>
          <w:lang w:val="en-US"/>
        </w:rPr>
        <w:t xml:space="preserve">, </w:t>
      </w:r>
      <w:proofErr w:type="spellStart"/>
      <w:r w:rsidRPr="003A44EC">
        <w:rPr>
          <w:i/>
          <w:lang w:val="en-US"/>
        </w:rPr>
        <w:t>Texcoco</w:t>
      </w:r>
      <w:proofErr w:type="spellEnd"/>
      <w:r w:rsidRPr="003A44EC">
        <w:rPr>
          <w:i/>
          <w:lang w:val="en-US"/>
        </w:rPr>
        <w:t xml:space="preserve">, </w:t>
      </w:r>
      <w:proofErr w:type="spellStart"/>
      <w:r w:rsidRPr="003A44EC">
        <w:rPr>
          <w:i/>
          <w:lang w:val="en-US"/>
        </w:rPr>
        <w:t>Culhuacan</w:t>
      </w:r>
      <w:proofErr w:type="spellEnd"/>
      <w:r w:rsidRPr="003A44EC">
        <w:rPr>
          <w:i/>
          <w:lang w:val="en-US"/>
        </w:rPr>
        <w:t xml:space="preserve">,   </w:t>
      </w:r>
    </w:p>
    <w:p w:rsidR="00EC60B7" w:rsidRPr="003A44EC" w:rsidRDefault="00EC60B7" w:rsidP="00EC60B7">
      <w:pPr>
        <w:spacing w:line="360" w:lineRule="auto"/>
        <w:jc w:val="both"/>
        <w:rPr>
          <w:lang w:val="en-US"/>
        </w:rPr>
      </w:pPr>
      <w:r w:rsidRPr="003A44EC">
        <w:rPr>
          <w:i/>
          <w:lang w:val="en-US"/>
        </w:rPr>
        <w:t xml:space="preserve">       </w:t>
      </w:r>
      <w:proofErr w:type="gramStart"/>
      <w:r w:rsidRPr="003A44EC">
        <w:rPr>
          <w:i/>
          <w:lang w:val="en-US"/>
        </w:rPr>
        <w:t>and</w:t>
      </w:r>
      <w:proofErr w:type="gramEnd"/>
      <w:r w:rsidRPr="003A44EC">
        <w:rPr>
          <w:i/>
          <w:lang w:val="en-US"/>
        </w:rPr>
        <w:t xml:space="preserve"> other </w:t>
      </w:r>
      <w:proofErr w:type="spellStart"/>
      <w:r w:rsidRPr="003A44EC">
        <w:rPr>
          <w:i/>
          <w:lang w:val="en-US"/>
        </w:rPr>
        <w:t>Nahua</w:t>
      </w:r>
      <w:proofErr w:type="spellEnd"/>
      <w:r w:rsidRPr="003A44EC">
        <w:rPr>
          <w:i/>
          <w:lang w:val="en-US"/>
        </w:rPr>
        <w:t xml:space="preserve"> </w:t>
      </w:r>
      <w:proofErr w:type="spellStart"/>
      <w:r w:rsidRPr="003A44EC">
        <w:rPr>
          <w:i/>
          <w:lang w:val="en-US"/>
        </w:rPr>
        <w:t>altepetl</w:t>
      </w:r>
      <w:proofErr w:type="spellEnd"/>
      <w:r w:rsidRPr="003A44EC">
        <w:rPr>
          <w:i/>
          <w:lang w:val="en-US"/>
        </w:rPr>
        <w:t xml:space="preserve"> in central Mexico </w:t>
      </w:r>
      <w:r w:rsidRPr="003A44EC">
        <w:rPr>
          <w:lang w:val="en-US"/>
        </w:rPr>
        <w:t xml:space="preserve">Norman, Oklahoma, University of Oklahoma </w:t>
      </w:r>
    </w:p>
    <w:p w:rsidR="00EC60B7" w:rsidRPr="003A44EC" w:rsidRDefault="00EC60B7" w:rsidP="00EC60B7">
      <w:pPr>
        <w:spacing w:line="360" w:lineRule="auto"/>
        <w:jc w:val="both"/>
        <w:rPr>
          <w:lang/>
        </w:rPr>
      </w:pPr>
      <w:r w:rsidRPr="003A44EC">
        <w:rPr>
          <w:lang w:val="en-US"/>
        </w:rPr>
        <w:t xml:space="preserve">       </w:t>
      </w:r>
      <w:r w:rsidRPr="003A44EC">
        <w:rPr>
          <w:lang/>
        </w:rPr>
        <w:t>Press.</w:t>
      </w:r>
    </w:p>
    <w:p w:rsidR="00EC60B7" w:rsidRPr="003A44EC" w:rsidRDefault="00EC60B7" w:rsidP="00EC60B7">
      <w:pPr>
        <w:spacing w:line="360" w:lineRule="auto"/>
        <w:jc w:val="both"/>
        <w:rPr>
          <w:i/>
        </w:rPr>
      </w:pPr>
      <w:proofErr w:type="spellStart"/>
      <w:r w:rsidRPr="003A44EC">
        <w:t>Chimalpahin</w:t>
      </w:r>
      <w:proofErr w:type="spellEnd"/>
      <w:r w:rsidRPr="003A44EC">
        <w:t xml:space="preserve"> </w:t>
      </w:r>
      <w:proofErr w:type="spellStart"/>
      <w:r w:rsidRPr="003A44EC">
        <w:t>Cuauhtlehuanitzin</w:t>
      </w:r>
      <w:proofErr w:type="spellEnd"/>
      <w:r w:rsidRPr="003A44EC">
        <w:t xml:space="preserve">, Domingo Francisco de San Antón Muñón, 1998, </w:t>
      </w:r>
      <w:r w:rsidRPr="003A44EC">
        <w:rPr>
          <w:i/>
        </w:rPr>
        <w:t xml:space="preserve">Las ocho </w:t>
      </w:r>
    </w:p>
    <w:p w:rsidR="00EC60B7" w:rsidRPr="003A44EC" w:rsidRDefault="00EC60B7" w:rsidP="00EC60B7">
      <w:pPr>
        <w:spacing w:line="360" w:lineRule="auto"/>
        <w:jc w:val="both"/>
      </w:pPr>
      <w:r w:rsidRPr="003A44EC">
        <w:rPr>
          <w:i/>
        </w:rPr>
        <w:t xml:space="preserve">       </w:t>
      </w:r>
      <w:proofErr w:type="gramStart"/>
      <w:r w:rsidRPr="003A44EC">
        <w:rPr>
          <w:i/>
        </w:rPr>
        <w:t>relaciones</w:t>
      </w:r>
      <w:proofErr w:type="gramEnd"/>
      <w:r w:rsidRPr="003A44EC">
        <w:rPr>
          <w:i/>
        </w:rPr>
        <w:t xml:space="preserve"> y el memorial de </w:t>
      </w:r>
      <w:proofErr w:type="spellStart"/>
      <w:r w:rsidRPr="003A44EC">
        <w:rPr>
          <w:i/>
        </w:rPr>
        <w:t>Colhuacan</w:t>
      </w:r>
      <w:proofErr w:type="spellEnd"/>
      <w:r w:rsidRPr="003A44EC">
        <w:rPr>
          <w:i/>
        </w:rPr>
        <w:t>,</w:t>
      </w:r>
      <w:r w:rsidRPr="003A44EC">
        <w:rPr>
          <w:rFonts w:eastAsia="Arial Unicode MS"/>
          <w:lang w:val="es-MX"/>
        </w:rPr>
        <w:t xml:space="preserve"> CDMX, </w:t>
      </w:r>
      <w:r w:rsidRPr="003A44EC">
        <w:t>CONACULTA.</w:t>
      </w:r>
    </w:p>
    <w:p w:rsidR="00EC60B7" w:rsidRPr="003A44EC" w:rsidRDefault="00EC60B7" w:rsidP="00EC60B7">
      <w:pPr>
        <w:spacing w:line="360" w:lineRule="auto"/>
        <w:jc w:val="both"/>
      </w:pPr>
      <w:r w:rsidRPr="003A44EC">
        <w:rPr>
          <w:lang w:val="es-MX"/>
        </w:rPr>
        <w:lastRenderedPageBreak/>
        <w:t>Colón</w:t>
      </w:r>
      <w:r w:rsidRPr="003A44EC">
        <w:t xml:space="preserve">, </w:t>
      </w:r>
      <w:r w:rsidRPr="003A44EC">
        <w:rPr>
          <w:lang w:val="es-MX"/>
        </w:rPr>
        <w:t>Cristóbal,</w:t>
      </w:r>
      <w:r w:rsidRPr="003A44EC">
        <w:t xml:space="preserve"> 1986, </w:t>
      </w:r>
      <w:r w:rsidRPr="003A44EC">
        <w:rPr>
          <w:i/>
        </w:rPr>
        <w:t>Los cuatro viajes: Testamento,</w:t>
      </w:r>
      <w:r w:rsidRPr="003A44EC">
        <w:t xml:space="preserve"> Madrid, Alianza.</w:t>
      </w:r>
    </w:p>
    <w:p w:rsidR="00EC60B7" w:rsidRPr="003A44EC" w:rsidRDefault="00EC60B7" w:rsidP="00EC60B7">
      <w:pPr>
        <w:spacing w:line="360" w:lineRule="auto"/>
        <w:jc w:val="both"/>
      </w:pPr>
      <w:r w:rsidRPr="003A44EC">
        <w:t xml:space="preserve">Clavijero, Francisco Xavier, 1964, </w:t>
      </w:r>
      <w:r w:rsidRPr="003A44EC">
        <w:rPr>
          <w:i/>
        </w:rPr>
        <w:t>Historia Antigua de México</w:t>
      </w:r>
      <w:r w:rsidRPr="003A44EC">
        <w:t xml:space="preserve">, </w:t>
      </w:r>
      <w:r w:rsidRPr="003A44EC">
        <w:rPr>
          <w:rFonts w:eastAsia="Arial Unicode MS"/>
          <w:lang w:val="es-MX"/>
        </w:rPr>
        <w:t xml:space="preserve">CDMX, </w:t>
      </w:r>
      <w:r w:rsidRPr="003A44EC">
        <w:t>Porrúa.</w:t>
      </w:r>
    </w:p>
    <w:p w:rsidR="00EC60B7" w:rsidRPr="003A44EC" w:rsidRDefault="00EC60B7" w:rsidP="00EC60B7">
      <w:pPr>
        <w:spacing w:line="360" w:lineRule="auto"/>
        <w:jc w:val="both"/>
      </w:pPr>
      <w:proofErr w:type="spellStart"/>
      <w:r w:rsidRPr="003A44EC">
        <w:t>Danilović</w:t>
      </w:r>
      <w:proofErr w:type="spellEnd"/>
      <w:r w:rsidRPr="003A44EC">
        <w:t xml:space="preserve">, </w:t>
      </w:r>
      <w:proofErr w:type="spellStart"/>
      <w:r w:rsidRPr="003A44EC">
        <w:t>Mirjana</w:t>
      </w:r>
      <w:proofErr w:type="spellEnd"/>
      <w:r w:rsidRPr="003A44EC">
        <w:t>, 2016</w:t>
      </w:r>
      <w:r w:rsidRPr="003A44EC">
        <w:rPr>
          <w:i/>
        </w:rPr>
        <w:t>,</w:t>
      </w:r>
      <w:r w:rsidRPr="003A44EC">
        <w:t xml:space="preserve"> “El concepto de danza entre los mexicas en la época posclásica”, tesis  </w:t>
      </w:r>
    </w:p>
    <w:p w:rsidR="00EC60B7" w:rsidRPr="003A44EC" w:rsidRDefault="00EC60B7" w:rsidP="00EC60B7">
      <w:pPr>
        <w:spacing w:line="360" w:lineRule="auto"/>
        <w:jc w:val="both"/>
        <w:rPr>
          <w:i/>
          <w:lang w:val="es-MX"/>
        </w:rPr>
      </w:pPr>
      <w:r w:rsidRPr="003A44EC">
        <w:t xml:space="preserve">       </w:t>
      </w:r>
      <w:proofErr w:type="gramStart"/>
      <w:r w:rsidRPr="003A44EC">
        <w:t>de</w:t>
      </w:r>
      <w:proofErr w:type="gramEnd"/>
      <w:r w:rsidRPr="003A44EC">
        <w:t xml:space="preserve"> doctorado, </w:t>
      </w:r>
      <w:r w:rsidRPr="003A44EC">
        <w:rPr>
          <w:rFonts w:eastAsia="Arial Unicode MS"/>
          <w:lang w:val="es-MX"/>
        </w:rPr>
        <w:t>CDMX, UNAM.</w:t>
      </w:r>
    </w:p>
    <w:p w:rsidR="00EC60B7" w:rsidRPr="003A44EC" w:rsidRDefault="00EC60B7" w:rsidP="00EC60B7">
      <w:pPr>
        <w:spacing w:line="360" w:lineRule="auto"/>
        <w:jc w:val="both"/>
      </w:pPr>
      <w:r w:rsidRPr="003A44EC">
        <w:t xml:space="preserve">Díaz del Castillo, Bernal, 2004, </w:t>
      </w:r>
      <w:r w:rsidRPr="003A44EC">
        <w:rPr>
          <w:i/>
        </w:rPr>
        <w:t>Historia verdadera de la conquista de la Nueva España</w:t>
      </w:r>
      <w:r w:rsidRPr="003A44EC">
        <w:t xml:space="preserve">, </w:t>
      </w:r>
      <w:r w:rsidRPr="003A44EC">
        <w:rPr>
          <w:rFonts w:eastAsia="Arial Unicode MS"/>
          <w:lang w:val="es-MX"/>
        </w:rPr>
        <w:t xml:space="preserve">CDMX, </w:t>
      </w:r>
      <w:r w:rsidRPr="003A44EC">
        <w:t xml:space="preserve"> </w:t>
      </w:r>
    </w:p>
    <w:p w:rsidR="00EC60B7" w:rsidRPr="003A44EC" w:rsidRDefault="00EC60B7" w:rsidP="00EC60B7">
      <w:pPr>
        <w:spacing w:line="360" w:lineRule="auto"/>
        <w:jc w:val="both"/>
      </w:pPr>
      <w:r w:rsidRPr="003A44EC">
        <w:t xml:space="preserve">       El Colegio de México.</w:t>
      </w:r>
    </w:p>
    <w:p w:rsidR="00EC60B7" w:rsidRPr="003A44EC" w:rsidRDefault="00EC60B7" w:rsidP="00EC60B7">
      <w:pPr>
        <w:spacing w:line="360" w:lineRule="auto"/>
        <w:jc w:val="both"/>
        <w:rPr>
          <w:rFonts w:eastAsia="Arial Unicode MS"/>
        </w:rPr>
      </w:pPr>
      <w:proofErr w:type="spellStart"/>
      <w:r w:rsidRPr="003A44EC">
        <w:rPr>
          <w:rFonts w:eastAsia="Arial Unicode MS"/>
        </w:rPr>
        <w:t>Dehouve</w:t>
      </w:r>
      <w:proofErr w:type="spellEnd"/>
      <w:r w:rsidRPr="003A44EC">
        <w:rPr>
          <w:rFonts w:eastAsia="Arial Unicode MS"/>
        </w:rPr>
        <w:t xml:space="preserve">, </w:t>
      </w:r>
      <w:proofErr w:type="spellStart"/>
      <w:r w:rsidRPr="003A44EC">
        <w:rPr>
          <w:rFonts w:eastAsia="Arial Unicode MS"/>
        </w:rPr>
        <w:t>Danièle</w:t>
      </w:r>
      <w:proofErr w:type="spellEnd"/>
      <w:r w:rsidRPr="003A44EC">
        <w:rPr>
          <w:rFonts w:eastAsia="Arial Unicode MS"/>
        </w:rPr>
        <w:t xml:space="preserve">, 2010, “La aritmética de los tiempos de penitencia entre los mexicas,” </w:t>
      </w:r>
    </w:p>
    <w:p w:rsidR="00EC60B7" w:rsidRPr="003A44EC" w:rsidRDefault="00EC60B7" w:rsidP="00EC60B7">
      <w:pPr>
        <w:spacing w:line="360" w:lineRule="auto"/>
        <w:jc w:val="both"/>
      </w:pPr>
      <w:r w:rsidRPr="003A44EC">
        <w:rPr>
          <w:rFonts w:eastAsia="Arial Unicode MS"/>
        </w:rPr>
        <w:t xml:space="preserve">       </w:t>
      </w:r>
      <w:r w:rsidRPr="003A44EC">
        <w:rPr>
          <w:rFonts w:eastAsia="Arial Unicode MS"/>
          <w:i/>
        </w:rPr>
        <w:t>Estudios de Cultura Náhuatl</w:t>
      </w:r>
      <w:r w:rsidRPr="003A44EC">
        <w:rPr>
          <w:rFonts w:eastAsia="Arial Unicode MS"/>
        </w:rPr>
        <w:t xml:space="preserve">, </w:t>
      </w:r>
      <w:proofErr w:type="spellStart"/>
      <w:r w:rsidRPr="003A44EC">
        <w:rPr>
          <w:rFonts w:eastAsia="Arial Unicode MS"/>
        </w:rPr>
        <w:t>núm</w:t>
      </w:r>
      <w:proofErr w:type="spellEnd"/>
      <w:r w:rsidRPr="003A44EC">
        <w:rPr>
          <w:rFonts w:eastAsia="Arial Unicode MS"/>
        </w:rPr>
        <w:t xml:space="preserve"> 41, </w:t>
      </w:r>
      <w:r w:rsidRPr="003A44EC">
        <w:t xml:space="preserve">UNAM, </w:t>
      </w:r>
      <w:r w:rsidRPr="003A44EC">
        <w:rPr>
          <w:rFonts w:eastAsia="Arial Unicode MS"/>
        </w:rPr>
        <w:t xml:space="preserve">pp. 65-90. </w:t>
      </w:r>
    </w:p>
    <w:p w:rsidR="00EC60B7" w:rsidRPr="003A44EC" w:rsidRDefault="00EC60B7" w:rsidP="00EC60B7">
      <w:pPr>
        <w:spacing w:line="360" w:lineRule="auto"/>
        <w:jc w:val="both"/>
      </w:pPr>
      <w:r w:rsidRPr="003A44EC">
        <w:t xml:space="preserve">Durán, Diego, 1995, </w:t>
      </w:r>
      <w:r w:rsidRPr="003A44EC">
        <w:rPr>
          <w:i/>
        </w:rPr>
        <w:t>Historia de las Indias de Nueva España e Islas de tierra firme</w:t>
      </w:r>
      <w:r w:rsidRPr="003A44EC">
        <w:t xml:space="preserve">, 2 vols.,  </w:t>
      </w:r>
    </w:p>
    <w:p w:rsidR="00EC60B7" w:rsidRPr="003A44EC" w:rsidRDefault="00EC60B7" w:rsidP="00EC60B7">
      <w:pPr>
        <w:spacing w:line="360" w:lineRule="auto"/>
        <w:jc w:val="both"/>
      </w:pPr>
      <w:r w:rsidRPr="003A44EC">
        <w:t xml:space="preserve">       </w:t>
      </w:r>
      <w:r w:rsidRPr="003A44EC">
        <w:rPr>
          <w:rFonts w:eastAsia="Arial Unicode MS"/>
          <w:lang w:val="es-MX"/>
        </w:rPr>
        <w:t xml:space="preserve">CDMX, </w:t>
      </w:r>
      <w:r w:rsidRPr="003A44EC">
        <w:t>CONACULTA.</w:t>
      </w:r>
    </w:p>
    <w:p w:rsidR="00EC60B7" w:rsidRPr="003A44EC" w:rsidRDefault="00EC60B7" w:rsidP="00EC60B7">
      <w:pPr>
        <w:spacing w:line="360" w:lineRule="auto"/>
        <w:jc w:val="both"/>
      </w:pPr>
      <w:r w:rsidRPr="003A44EC">
        <w:t xml:space="preserve"> </w:t>
      </w:r>
      <w:r w:rsidRPr="003A44EC">
        <w:rPr>
          <w:lang w:val="es-MX"/>
        </w:rPr>
        <w:t>“</w:t>
      </w:r>
      <w:r w:rsidRPr="003A44EC">
        <w:t>El</w:t>
      </w:r>
      <w:r w:rsidRPr="003A44EC">
        <w:rPr>
          <w:i/>
        </w:rPr>
        <w:t xml:space="preserve"> </w:t>
      </w:r>
      <w:r w:rsidRPr="003A44EC">
        <w:t xml:space="preserve">Conquistador anónimo” 1994, en </w:t>
      </w:r>
      <w:r w:rsidRPr="003A44EC">
        <w:rPr>
          <w:i/>
        </w:rPr>
        <w:t>Lecturas históricas mexicanas</w:t>
      </w:r>
      <w:r w:rsidRPr="003A44EC">
        <w:t xml:space="preserve">, vol. 1, </w:t>
      </w:r>
      <w:r w:rsidRPr="003A44EC">
        <w:rPr>
          <w:rFonts w:eastAsia="Arial Unicode MS"/>
          <w:lang w:val="es-MX"/>
        </w:rPr>
        <w:t xml:space="preserve">CDMX, </w:t>
      </w:r>
      <w:r w:rsidRPr="003A44EC">
        <w:t xml:space="preserve">UNAM, </w:t>
      </w:r>
    </w:p>
    <w:p w:rsidR="00EC60B7" w:rsidRPr="003A44EC" w:rsidRDefault="00EC60B7" w:rsidP="00EC60B7">
      <w:pPr>
        <w:spacing w:line="360" w:lineRule="auto"/>
        <w:jc w:val="both"/>
      </w:pPr>
      <w:r w:rsidRPr="003A44EC">
        <w:t xml:space="preserve">       IIH, pp. 226-229.</w:t>
      </w:r>
    </w:p>
    <w:p w:rsidR="00EC60B7" w:rsidRPr="003A44EC" w:rsidRDefault="00EC60B7" w:rsidP="00EC60B7">
      <w:pPr>
        <w:spacing w:line="360" w:lineRule="auto"/>
        <w:jc w:val="both"/>
        <w:rPr>
          <w:i/>
        </w:rPr>
      </w:pPr>
      <w:r w:rsidRPr="003A44EC">
        <w:t>Fernández de Oviedo</w:t>
      </w:r>
      <w:r w:rsidRPr="003A44EC">
        <w:rPr>
          <w:iCs/>
        </w:rPr>
        <w:t xml:space="preserve">, </w:t>
      </w:r>
      <w:r w:rsidRPr="003A44EC">
        <w:t xml:space="preserve">1944, </w:t>
      </w:r>
      <w:r w:rsidRPr="003A44EC">
        <w:rPr>
          <w:i/>
        </w:rPr>
        <w:t xml:space="preserve">Historia general y natural de las Indias: islas y tierra-firme del mar </w:t>
      </w:r>
    </w:p>
    <w:p w:rsidR="00EC60B7" w:rsidRPr="003A44EC" w:rsidRDefault="00EC60B7" w:rsidP="00EC60B7">
      <w:pPr>
        <w:spacing w:line="360" w:lineRule="auto"/>
        <w:jc w:val="both"/>
      </w:pPr>
      <w:r w:rsidRPr="003A44EC">
        <w:rPr>
          <w:i/>
        </w:rPr>
        <w:t xml:space="preserve">       </w:t>
      </w:r>
      <w:proofErr w:type="spellStart"/>
      <w:proofErr w:type="gramStart"/>
      <w:r w:rsidRPr="003A44EC">
        <w:rPr>
          <w:i/>
        </w:rPr>
        <w:t>oceano</w:t>
      </w:r>
      <w:proofErr w:type="spellEnd"/>
      <w:proofErr w:type="gramEnd"/>
      <w:r w:rsidRPr="003A44EC">
        <w:t xml:space="preserve">, Asunción del Paraguay, </w:t>
      </w:r>
      <w:proofErr w:type="spellStart"/>
      <w:r w:rsidRPr="003A44EC">
        <w:t>Guarania</w:t>
      </w:r>
      <w:proofErr w:type="spellEnd"/>
      <w:r w:rsidRPr="003A44EC">
        <w:t>.</w:t>
      </w:r>
    </w:p>
    <w:p w:rsidR="00EC60B7" w:rsidRPr="003A44EC" w:rsidRDefault="00EC60B7" w:rsidP="00EC60B7">
      <w:pPr>
        <w:spacing w:line="360" w:lineRule="auto"/>
        <w:jc w:val="both"/>
      </w:pPr>
      <w:r w:rsidRPr="003A44EC">
        <w:t xml:space="preserve">Hernández, Francisco, 2003, </w:t>
      </w:r>
      <w:r w:rsidRPr="003A44EC">
        <w:rPr>
          <w:i/>
        </w:rPr>
        <w:t>Antigüedades de la Nueva España</w:t>
      </w:r>
      <w:r w:rsidRPr="003A44EC">
        <w:t xml:space="preserve">, Madrid, </w:t>
      </w:r>
      <w:proofErr w:type="spellStart"/>
      <w:r w:rsidRPr="003A44EC">
        <w:t>Dastin</w:t>
      </w:r>
      <w:proofErr w:type="spellEnd"/>
      <w:r w:rsidRPr="003A44EC">
        <w:t>.</w:t>
      </w:r>
    </w:p>
    <w:p w:rsidR="00EC60B7" w:rsidRPr="003A44EC" w:rsidRDefault="00EC60B7" w:rsidP="00EC60B7">
      <w:pPr>
        <w:spacing w:line="360" w:lineRule="auto"/>
        <w:jc w:val="both"/>
        <w:rPr>
          <w:lang w:val="es-MX"/>
        </w:rPr>
      </w:pPr>
      <w:r w:rsidRPr="003A44EC">
        <w:rPr>
          <w:i/>
        </w:rPr>
        <w:t>Historia Tolteca Chichimeca</w:t>
      </w:r>
      <w:r w:rsidRPr="003A44EC">
        <w:t xml:space="preserve">, 1989, </w:t>
      </w:r>
      <w:r w:rsidRPr="003A44EC">
        <w:rPr>
          <w:rFonts w:eastAsia="Arial Unicode MS"/>
          <w:lang w:val="es-MX"/>
        </w:rPr>
        <w:t xml:space="preserve">CDMX, </w:t>
      </w:r>
      <w:r w:rsidRPr="003A44EC">
        <w:t>FCE.</w:t>
      </w:r>
    </w:p>
    <w:p w:rsidR="00EC60B7" w:rsidRPr="003A44EC" w:rsidRDefault="00EC60B7" w:rsidP="00EC60B7">
      <w:pPr>
        <w:spacing w:line="360" w:lineRule="auto"/>
        <w:jc w:val="both"/>
      </w:pPr>
      <w:r w:rsidRPr="003A44EC">
        <w:t xml:space="preserve">Las Casas, Bartolomé de, 1992, “Apologética Historia Sumaria I” en </w:t>
      </w:r>
      <w:r w:rsidRPr="003A44EC">
        <w:rPr>
          <w:i/>
        </w:rPr>
        <w:t>Obras completas</w:t>
      </w:r>
      <w:r w:rsidRPr="003A44EC">
        <w:t xml:space="preserve">, Madrid, </w:t>
      </w:r>
    </w:p>
    <w:p w:rsidR="00EC60B7" w:rsidRPr="003A44EC" w:rsidRDefault="00EC60B7" w:rsidP="00EC60B7">
      <w:pPr>
        <w:spacing w:line="360" w:lineRule="auto"/>
        <w:jc w:val="both"/>
      </w:pPr>
      <w:r w:rsidRPr="003A44EC">
        <w:t xml:space="preserve">       Alianza Editorial.</w:t>
      </w:r>
    </w:p>
    <w:p w:rsidR="00EC60B7" w:rsidRPr="003A44EC" w:rsidRDefault="00EC60B7" w:rsidP="00EC60B7">
      <w:pPr>
        <w:pStyle w:val="Textonotapie"/>
        <w:spacing w:line="360" w:lineRule="auto"/>
        <w:jc w:val="both"/>
        <w:rPr>
          <w:sz w:val="24"/>
          <w:szCs w:val="24"/>
        </w:rPr>
      </w:pPr>
      <w:r w:rsidRPr="003A44EC">
        <w:rPr>
          <w:sz w:val="24"/>
          <w:szCs w:val="24"/>
        </w:rPr>
        <w:t xml:space="preserve">Las Casas, Bartolomé de, 2006, </w:t>
      </w:r>
      <w:r w:rsidRPr="003A44EC">
        <w:rPr>
          <w:i/>
          <w:sz w:val="24"/>
          <w:szCs w:val="24"/>
        </w:rPr>
        <w:t>Brevísima relación de la destrucción de las Indias</w:t>
      </w:r>
      <w:r w:rsidRPr="003A44EC">
        <w:rPr>
          <w:sz w:val="24"/>
          <w:szCs w:val="24"/>
        </w:rPr>
        <w:t xml:space="preserve">, Alicante,  </w:t>
      </w:r>
    </w:p>
    <w:p w:rsidR="00EC60B7" w:rsidRPr="003A44EC" w:rsidRDefault="00EC60B7" w:rsidP="00EC60B7">
      <w:pPr>
        <w:pStyle w:val="Textonotapie"/>
        <w:spacing w:line="360" w:lineRule="auto"/>
        <w:jc w:val="both"/>
        <w:rPr>
          <w:sz w:val="24"/>
          <w:szCs w:val="24"/>
        </w:rPr>
      </w:pPr>
      <w:r w:rsidRPr="003A44EC">
        <w:rPr>
          <w:sz w:val="24"/>
          <w:szCs w:val="24"/>
        </w:rPr>
        <w:t xml:space="preserve">       Universidad de Alicante.</w:t>
      </w:r>
    </w:p>
    <w:p w:rsidR="00EC60B7" w:rsidRPr="003A44EC" w:rsidRDefault="00EC60B7" w:rsidP="00EC60B7">
      <w:pPr>
        <w:pStyle w:val="Textonotapie"/>
        <w:spacing w:line="360" w:lineRule="auto"/>
        <w:jc w:val="both"/>
        <w:rPr>
          <w:sz w:val="24"/>
          <w:szCs w:val="24"/>
        </w:rPr>
      </w:pPr>
      <w:r w:rsidRPr="003A44EC">
        <w:rPr>
          <w:sz w:val="24"/>
          <w:szCs w:val="24"/>
        </w:rPr>
        <w:t xml:space="preserve">Las Casas, Bartolomé de, 1951, </w:t>
      </w:r>
      <w:r w:rsidRPr="003A44EC">
        <w:rPr>
          <w:i/>
          <w:sz w:val="24"/>
          <w:szCs w:val="24"/>
        </w:rPr>
        <w:t xml:space="preserve">Historia de las Indias, </w:t>
      </w:r>
      <w:r w:rsidRPr="003A44EC">
        <w:rPr>
          <w:sz w:val="24"/>
          <w:szCs w:val="24"/>
        </w:rPr>
        <w:t xml:space="preserve">vols. 3, </w:t>
      </w:r>
      <w:r w:rsidRPr="003A44EC">
        <w:rPr>
          <w:rFonts w:eastAsia="Arial Unicode MS"/>
          <w:sz w:val="24"/>
          <w:szCs w:val="24"/>
          <w:lang w:val="es-MX"/>
        </w:rPr>
        <w:t xml:space="preserve">CDMX, </w:t>
      </w:r>
      <w:r w:rsidRPr="003A44EC">
        <w:rPr>
          <w:sz w:val="24"/>
          <w:szCs w:val="24"/>
        </w:rPr>
        <w:t>FCE.</w:t>
      </w:r>
    </w:p>
    <w:p w:rsidR="00EC60B7" w:rsidRPr="003A44EC" w:rsidRDefault="00EC60B7" w:rsidP="00EC60B7">
      <w:pPr>
        <w:spacing w:line="360" w:lineRule="auto"/>
        <w:jc w:val="both"/>
      </w:pPr>
      <w:r w:rsidRPr="003A44EC">
        <w:t>López Austin, Alfredo,</w:t>
      </w:r>
      <w:r w:rsidRPr="003A44EC">
        <w:rPr>
          <w:i/>
        </w:rPr>
        <w:t xml:space="preserve"> </w:t>
      </w:r>
      <w:r w:rsidRPr="003A44EC">
        <w:t xml:space="preserve">1997 “Ofrenda y comunicación en la tradición religiosa mesoamericana”  </w:t>
      </w:r>
    </w:p>
    <w:p w:rsidR="00EC60B7" w:rsidRPr="003A44EC" w:rsidRDefault="00EC60B7" w:rsidP="00EC60B7">
      <w:pPr>
        <w:spacing w:line="360" w:lineRule="auto"/>
        <w:jc w:val="both"/>
      </w:pPr>
      <w:r w:rsidRPr="003A44EC">
        <w:t xml:space="preserve">        </w:t>
      </w:r>
      <w:proofErr w:type="gramStart"/>
      <w:r w:rsidRPr="003A44EC">
        <w:t>en</w:t>
      </w:r>
      <w:proofErr w:type="gramEnd"/>
      <w:r w:rsidRPr="003A44EC">
        <w:t xml:space="preserve"> Xavier </w:t>
      </w:r>
      <w:proofErr w:type="spellStart"/>
      <w:r w:rsidRPr="003A44EC">
        <w:t>Noguez</w:t>
      </w:r>
      <w:proofErr w:type="spellEnd"/>
      <w:r w:rsidRPr="003A44EC">
        <w:t xml:space="preserve"> y Alfredo López Austin (eds.), </w:t>
      </w:r>
      <w:r w:rsidRPr="003A44EC">
        <w:rPr>
          <w:i/>
        </w:rPr>
        <w:t>De hombres y dioses</w:t>
      </w:r>
      <w:r w:rsidRPr="003A44EC">
        <w:t xml:space="preserve">, México, El Colegio  </w:t>
      </w:r>
    </w:p>
    <w:p w:rsidR="00EC60B7" w:rsidRPr="003A44EC" w:rsidRDefault="00EC60B7" w:rsidP="00EC60B7">
      <w:pPr>
        <w:spacing w:line="360" w:lineRule="auto"/>
        <w:jc w:val="both"/>
      </w:pPr>
      <w:r w:rsidRPr="003A44EC">
        <w:t xml:space="preserve">        </w:t>
      </w:r>
      <w:proofErr w:type="gramStart"/>
      <w:r w:rsidRPr="003A44EC">
        <w:t>de</w:t>
      </w:r>
      <w:proofErr w:type="gramEnd"/>
      <w:r w:rsidRPr="003A44EC">
        <w:t xml:space="preserve"> Michoacán, El Colegio Mexiquense, pp. 209-227.</w:t>
      </w:r>
    </w:p>
    <w:p w:rsidR="00EC60B7" w:rsidRPr="003A44EC" w:rsidRDefault="00EC60B7" w:rsidP="00EC60B7">
      <w:pPr>
        <w:pStyle w:val="Textonotapie"/>
        <w:spacing w:line="360" w:lineRule="auto"/>
        <w:jc w:val="both"/>
        <w:rPr>
          <w:sz w:val="24"/>
          <w:szCs w:val="24"/>
        </w:rPr>
      </w:pPr>
      <w:r w:rsidRPr="003A44EC">
        <w:rPr>
          <w:sz w:val="24"/>
          <w:szCs w:val="24"/>
        </w:rPr>
        <w:t xml:space="preserve">López de </w:t>
      </w:r>
      <w:proofErr w:type="spellStart"/>
      <w:r w:rsidRPr="003A44EC">
        <w:rPr>
          <w:sz w:val="24"/>
          <w:szCs w:val="24"/>
        </w:rPr>
        <w:t>Gómara</w:t>
      </w:r>
      <w:proofErr w:type="spellEnd"/>
      <w:r w:rsidRPr="003A44EC">
        <w:rPr>
          <w:sz w:val="24"/>
          <w:szCs w:val="24"/>
        </w:rPr>
        <w:t xml:space="preserve">, Francisco, 1988, </w:t>
      </w:r>
      <w:r w:rsidRPr="003A44EC">
        <w:rPr>
          <w:i/>
          <w:sz w:val="24"/>
          <w:szCs w:val="24"/>
        </w:rPr>
        <w:t>Historia de la conquista de México</w:t>
      </w:r>
      <w:r w:rsidRPr="003A44EC">
        <w:rPr>
          <w:sz w:val="24"/>
          <w:szCs w:val="24"/>
        </w:rPr>
        <w:t xml:space="preserve">, </w:t>
      </w:r>
      <w:r w:rsidRPr="003A44EC">
        <w:rPr>
          <w:rFonts w:eastAsia="Arial Unicode MS"/>
          <w:sz w:val="24"/>
          <w:szCs w:val="24"/>
          <w:lang w:val="es-MX"/>
        </w:rPr>
        <w:t xml:space="preserve">CDMX, </w:t>
      </w:r>
      <w:r w:rsidRPr="003A44EC">
        <w:rPr>
          <w:sz w:val="24"/>
          <w:szCs w:val="24"/>
        </w:rPr>
        <w:t>Porrúa.</w:t>
      </w:r>
    </w:p>
    <w:p w:rsidR="00EC60B7" w:rsidRPr="003A44EC" w:rsidRDefault="00EC60B7" w:rsidP="00EC60B7">
      <w:pPr>
        <w:pStyle w:val="Textonotapie"/>
        <w:spacing w:line="360" w:lineRule="auto"/>
        <w:jc w:val="both"/>
        <w:rPr>
          <w:sz w:val="24"/>
          <w:szCs w:val="24"/>
        </w:rPr>
      </w:pPr>
      <w:r w:rsidRPr="003A44EC">
        <w:rPr>
          <w:sz w:val="24"/>
          <w:szCs w:val="24"/>
        </w:rPr>
        <w:t xml:space="preserve">López de </w:t>
      </w:r>
      <w:proofErr w:type="spellStart"/>
      <w:r w:rsidRPr="003A44EC">
        <w:rPr>
          <w:sz w:val="24"/>
          <w:szCs w:val="24"/>
        </w:rPr>
        <w:t>Gómara</w:t>
      </w:r>
      <w:proofErr w:type="spellEnd"/>
      <w:r w:rsidRPr="003A44EC">
        <w:rPr>
          <w:sz w:val="24"/>
          <w:szCs w:val="24"/>
        </w:rPr>
        <w:t xml:space="preserve">, Francisco, 1941, </w:t>
      </w:r>
      <w:r w:rsidRPr="003A44EC">
        <w:rPr>
          <w:i/>
          <w:sz w:val="24"/>
          <w:szCs w:val="24"/>
        </w:rPr>
        <w:t xml:space="preserve">Historia general de las Indias, </w:t>
      </w:r>
      <w:r w:rsidRPr="003A44EC">
        <w:rPr>
          <w:sz w:val="24"/>
          <w:szCs w:val="24"/>
        </w:rPr>
        <w:t xml:space="preserve">2 </w:t>
      </w:r>
      <w:proofErr w:type="spellStart"/>
      <w:r w:rsidRPr="003A44EC">
        <w:rPr>
          <w:sz w:val="24"/>
          <w:szCs w:val="24"/>
        </w:rPr>
        <w:t>vols</w:t>
      </w:r>
      <w:proofErr w:type="spellEnd"/>
      <w:r w:rsidRPr="003A44EC">
        <w:rPr>
          <w:sz w:val="24"/>
          <w:szCs w:val="24"/>
        </w:rPr>
        <w:t xml:space="preserve">, Madrid, Espasa    </w:t>
      </w:r>
    </w:p>
    <w:p w:rsidR="00EC60B7" w:rsidRPr="003A44EC" w:rsidRDefault="00EC60B7" w:rsidP="00EC60B7">
      <w:pPr>
        <w:pStyle w:val="Textonotapie"/>
        <w:spacing w:line="360" w:lineRule="auto"/>
        <w:jc w:val="both"/>
        <w:rPr>
          <w:sz w:val="24"/>
          <w:szCs w:val="24"/>
        </w:rPr>
      </w:pPr>
      <w:r w:rsidRPr="003A44EC">
        <w:rPr>
          <w:sz w:val="24"/>
          <w:szCs w:val="24"/>
        </w:rPr>
        <w:t xml:space="preserve">       Calpe.</w:t>
      </w:r>
    </w:p>
    <w:p w:rsidR="00EC60B7" w:rsidRPr="003A44EC" w:rsidRDefault="00EC60B7" w:rsidP="00EC60B7">
      <w:pPr>
        <w:pStyle w:val="Textonotapie"/>
        <w:spacing w:line="360" w:lineRule="auto"/>
        <w:jc w:val="both"/>
        <w:rPr>
          <w:sz w:val="24"/>
          <w:szCs w:val="24"/>
        </w:rPr>
      </w:pPr>
      <w:r w:rsidRPr="003A44EC">
        <w:rPr>
          <w:sz w:val="24"/>
          <w:szCs w:val="24"/>
        </w:rPr>
        <w:t xml:space="preserve">Mártir de </w:t>
      </w:r>
      <w:proofErr w:type="spellStart"/>
      <w:r w:rsidRPr="003A44EC">
        <w:rPr>
          <w:sz w:val="24"/>
          <w:szCs w:val="24"/>
        </w:rPr>
        <w:t>Anglería</w:t>
      </w:r>
      <w:proofErr w:type="spellEnd"/>
      <w:r w:rsidRPr="003A44EC">
        <w:rPr>
          <w:sz w:val="24"/>
          <w:szCs w:val="24"/>
        </w:rPr>
        <w:t>, Pedro</w:t>
      </w:r>
      <w:r w:rsidRPr="003A44EC">
        <w:rPr>
          <w:iCs/>
          <w:sz w:val="24"/>
          <w:szCs w:val="24"/>
        </w:rPr>
        <w:t xml:space="preserve">, </w:t>
      </w:r>
      <w:r w:rsidRPr="003A44EC">
        <w:rPr>
          <w:sz w:val="24"/>
          <w:szCs w:val="24"/>
        </w:rPr>
        <w:t xml:space="preserve">1964, </w:t>
      </w:r>
      <w:r w:rsidRPr="003A44EC">
        <w:rPr>
          <w:i/>
          <w:sz w:val="24"/>
          <w:szCs w:val="24"/>
        </w:rPr>
        <w:t>Décadas del nuevo mundo /primer cronista de indias</w:t>
      </w:r>
      <w:r w:rsidRPr="003A44EC">
        <w:rPr>
          <w:sz w:val="24"/>
          <w:szCs w:val="24"/>
        </w:rPr>
        <w:t xml:space="preserve">, 2 </w:t>
      </w:r>
      <w:proofErr w:type="spellStart"/>
      <w:r w:rsidRPr="003A44EC">
        <w:rPr>
          <w:sz w:val="24"/>
          <w:szCs w:val="24"/>
        </w:rPr>
        <w:t>vols</w:t>
      </w:r>
      <w:proofErr w:type="spellEnd"/>
      <w:r w:rsidRPr="003A44EC">
        <w:rPr>
          <w:sz w:val="24"/>
          <w:szCs w:val="24"/>
        </w:rPr>
        <w:t xml:space="preserve">, </w:t>
      </w:r>
    </w:p>
    <w:p w:rsidR="00EC60B7" w:rsidRPr="003A44EC" w:rsidRDefault="00EC60B7" w:rsidP="00EC60B7">
      <w:pPr>
        <w:pStyle w:val="Textonotapie"/>
        <w:spacing w:line="360" w:lineRule="auto"/>
        <w:jc w:val="both"/>
        <w:rPr>
          <w:sz w:val="24"/>
          <w:szCs w:val="24"/>
        </w:rPr>
      </w:pPr>
      <w:r w:rsidRPr="003A44EC">
        <w:rPr>
          <w:sz w:val="24"/>
          <w:szCs w:val="24"/>
        </w:rPr>
        <w:t xml:space="preserve">       </w:t>
      </w:r>
      <w:r w:rsidRPr="003A44EC">
        <w:rPr>
          <w:rFonts w:eastAsia="Arial Unicode MS"/>
          <w:sz w:val="24"/>
          <w:szCs w:val="24"/>
          <w:lang w:val="es-MX"/>
        </w:rPr>
        <w:t xml:space="preserve">CDMX, </w:t>
      </w:r>
      <w:r w:rsidRPr="003A44EC">
        <w:rPr>
          <w:sz w:val="24"/>
          <w:szCs w:val="24"/>
        </w:rPr>
        <w:t>Porrúa.</w:t>
      </w:r>
    </w:p>
    <w:p w:rsidR="00EC60B7" w:rsidRPr="003A44EC" w:rsidRDefault="00EC60B7" w:rsidP="00EC60B7">
      <w:pPr>
        <w:spacing w:line="360" w:lineRule="auto"/>
        <w:jc w:val="both"/>
      </w:pPr>
      <w:proofErr w:type="spellStart"/>
      <w:r w:rsidRPr="003A44EC">
        <w:t>Mendieta</w:t>
      </w:r>
      <w:proofErr w:type="spellEnd"/>
      <w:r w:rsidRPr="003A44EC">
        <w:t xml:space="preserve">, Gerónimo de, 1997, </w:t>
      </w:r>
      <w:r w:rsidRPr="003A44EC">
        <w:rPr>
          <w:i/>
        </w:rPr>
        <w:t>Historia eclesiástica indiana</w:t>
      </w:r>
      <w:r w:rsidRPr="003A44EC">
        <w:t xml:space="preserve">, </w:t>
      </w:r>
      <w:r w:rsidRPr="003A44EC">
        <w:rPr>
          <w:rFonts w:eastAsia="Arial Unicode MS"/>
          <w:lang w:val="es-MX"/>
        </w:rPr>
        <w:t xml:space="preserve">CDMX, </w:t>
      </w:r>
      <w:r w:rsidRPr="003A44EC">
        <w:t xml:space="preserve"> CONACULTA.</w:t>
      </w:r>
    </w:p>
    <w:p w:rsidR="00EC60B7" w:rsidRPr="003A44EC" w:rsidRDefault="00EC60B7" w:rsidP="00EC60B7">
      <w:pPr>
        <w:pStyle w:val="Textonotapie"/>
        <w:spacing w:line="360" w:lineRule="auto"/>
        <w:jc w:val="both"/>
        <w:rPr>
          <w:sz w:val="24"/>
          <w:szCs w:val="24"/>
        </w:rPr>
      </w:pPr>
      <w:proofErr w:type="spellStart"/>
      <w:r w:rsidRPr="003A44EC">
        <w:rPr>
          <w:sz w:val="24"/>
          <w:szCs w:val="24"/>
        </w:rPr>
        <w:t>Motolinía</w:t>
      </w:r>
      <w:proofErr w:type="spellEnd"/>
      <w:r w:rsidRPr="003A44EC">
        <w:rPr>
          <w:sz w:val="24"/>
          <w:szCs w:val="24"/>
        </w:rPr>
        <w:t xml:space="preserve">, Toribio, 1988, </w:t>
      </w:r>
      <w:r w:rsidRPr="003A44EC">
        <w:rPr>
          <w:i/>
          <w:sz w:val="24"/>
          <w:szCs w:val="24"/>
        </w:rPr>
        <w:t>Historia de los indios de la Nueva España</w:t>
      </w:r>
      <w:r w:rsidRPr="003A44EC">
        <w:rPr>
          <w:sz w:val="24"/>
          <w:szCs w:val="24"/>
        </w:rPr>
        <w:t>, Madrid, Alianza Editorial.</w:t>
      </w:r>
    </w:p>
    <w:p w:rsidR="00EC60B7" w:rsidRPr="003A44EC" w:rsidRDefault="00EC60B7" w:rsidP="00EC60B7">
      <w:pPr>
        <w:spacing w:line="360" w:lineRule="auto"/>
        <w:jc w:val="both"/>
        <w:rPr>
          <w:i/>
        </w:rPr>
      </w:pPr>
      <w:proofErr w:type="spellStart"/>
      <w:r w:rsidRPr="003A44EC">
        <w:lastRenderedPageBreak/>
        <w:t>Motolinía</w:t>
      </w:r>
      <w:proofErr w:type="spellEnd"/>
      <w:r w:rsidRPr="003A44EC">
        <w:t xml:space="preserve">, Toribio, 1971, </w:t>
      </w:r>
      <w:r w:rsidRPr="003A44EC">
        <w:rPr>
          <w:i/>
        </w:rPr>
        <w:t xml:space="preserve">Memoriales o libros de las cosas de la Nueva España y de los </w:t>
      </w:r>
    </w:p>
    <w:p w:rsidR="00EC60B7" w:rsidRPr="003A44EC" w:rsidRDefault="00EC60B7" w:rsidP="00EC60B7">
      <w:pPr>
        <w:spacing w:line="360" w:lineRule="auto"/>
        <w:jc w:val="both"/>
      </w:pPr>
      <w:r w:rsidRPr="003A44EC">
        <w:rPr>
          <w:i/>
        </w:rPr>
        <w:t xml:space="preserve">       </w:t>
      </w:r>
      <w:proofErr w:type="gramStart"/>
      <w:r w:rsidRPr="003A44EC">
        <w:rPr>
          <w:i/>
        </w:rPr>
        <w:t>naturales</w:t>
      </w:r>
      <w:proofErr w:type="gramEnd"/>
      <w:r w:rsidRPr="003A44EC">
        <w:rPr>
          <w:i/>
        </w:rPr>
        <w:t xml:space="preserve"> de ella, </w:t>
      </w:r>
      <w:r w:rsidRPr="003A44EC">
        <w:rPr>
          <w:rFonts w:eastAsia="Arial Unicode MS"/>
          <w:lang w:val="es-MX"/>
        </w:rPr>
        <w:t>CDMX,</w:t>
      </w:r>
      <w:r w:rsidRPr="003A44EC">
        <w:t xml:space="preserve"> UNAM.</w:t>
      </w:r>
    </w:p>
    <w:p w:rsidR="00EC60B7" w:rsidRPr="003A44EC" w:rsidRDefault="00EC60B7" w:rsidP="00EC60B7">
      <w:pPr>
        <w:spacing w:line="360" w:lineRule="auto"/>
        <w:jc w:val="both"/>
        <w:rPr>
          <w:i/>
        </w:rPr>
      </w:pPr>
      <w:r w:rsidRPr="003A44EC">
        <w:t xml:space="preserve">Muñoz Camargo, Diego, 1998, </w:t>
      </w:r>
      <w:r w:rsidRPr="003A44EC">
        <w:rPr>
          <w:i/>
        </w:rPr>
        <w:t>Historia de Tlaxcala</w:t>
      </w:r>
      <w:r w:rsidRPr="003A44EC">
        <w:t>, Tlaxcala, Gobierno del Estado de Tlaxcala.</w:t>
      </w:r>
    </w:p>
    <w:p w:rsidR="00EC60B7" w:rsidRPr="003A44EC" w:rsidRDefault="00EC60B7" w:rsidP="00EC60B7">
      <w:pPr>
        <w:spacing w:line="360" w:lineRule="auto"/>
        <w:jc w:val="both"/>
      </w:pPr>
      <w:r w:rsidRPr="003A44EC">
        <w:t xml:space="preserve">Núñez Cabeza de Vaca, Alvar, 1988, </w:t>
      </w:r>
      <w:r w:rsidRPr="003A44EC">
        <w:rPr>
          <w:i/>
        </w:rPr>
        <w:t>Naufragios y comentarios</w:t>
      </w:r>
      <w:r w:rsidRPr="003A44EC">
        <w:t xml:space="preserve">, </w:t>
      </w:r>
      <w:r w:rsidRPr="003A44EC">
        <w:rPr>
          <w:rFonts w:eastAsia="Arial Unicode MS"/>
          <w:lang w:val="es-MX"/>
        </w:rPr>
        <w:t xml:space="preserve">CDMX, </w:t>
      </w:r>
      <w:r w:rsidRPr="003A44EC">
        <w:t>Porrúa.</w:t>
      </w:r>
    </w:p>
    <w:p w:rsidR="00EC60B7" w:rsidRPr="003A44EC" w:rsidRDefault="00EC60B7" w:rsidP="00EC60B7">
      <w:pPr>
        <w:spacing w:line="360" w:lineRule="auto"/>
        <w:jc w:val="both"/>
        <w:rPr>
          <w:lang w:val="en-US"/>
        </w:rPr>
      </w:pPr>
      <w:proofErr w:type="spellStart"/>
      <w:r w:rsidRPr="003A44EC">
        <w:rPr>
          <w:lang w:val="en-US"/>
        </w:rPr>
        <w:t>Pérez</w:t>
      </w:r>
      <w:proofErr w:type="spellEnd"/>
      <w:r w:rsidRPr="003A44EC">
        <w:rPr>
          <w:lang w:val="en-US"/>
        </w:rPr>
        <w:t xml:space="preserve"> de </w:t>
      </w:r>
      <w:proofErr w:type="spellStart"/>
      <w:r w:rsidRPr="003A44EC">
        <w:rPr>
          <w:lang w:val="en-US"/>
        </w:rPr>
        <w:t>Ribas</w:t>
      </w:r>
      <w:proofErr w:type="spellEnd"/>
      <w:r w:rsidRPr="003A44EC">
        <w:rPr>
          <w:lang w:val="en-US"/>
        </w:rPr>
        <w:t>, Fray Andrés,</w:t>
      </w:r>
      <w:r w:rsidRPr="003A44EC">
        <w:rPr>
          <w:rFonts w:eastAsia="Arial Unicode MS"/>
          <w:lang w:val="en-US"/>
        </w:rPr>
        <w:t xml:space="preserve"> </w:t>
      </w:r>
      <w:r w:rsidRPr="003A44EC">
        <w:rPr>
          <w:lang w:val="en-US"/>
        </w:rPr>
        <w:t xml:space="preserve">1968, </w:t>
      </w:r>
      <w:proofErr w:type="gramStart"/>
      <w:r w:rsidRPr="003A44EC">
        <w:rPr>
          <w:i/>
          <w:lang w:val="en-US"/>
        </w:rPr>
        <w:t>My</w:t>
      </w:r>
      <w:proofErr w:type="gramEnd"/>
      <w:r w:rsidRPr="003A44EC">
        <w:rPr>
          <w:i/>
          <w:lang w:val="en-US"/>
        </w:rPr>
        <w:t xml:space="preserve"> life among the savage nations of New Spain</w:t>
      </w:r>
      <w:r w:rsidRPr="003A44EC">
        <w:rPr>
          <w:lang w:val="en-US"/>
        </w:rPr>
        <w:t xml:space="preserve">, Los  </w:t>
      </w:r>
    </w:p>
    <w:p w:rsidR="00EC60B7" w:rsidRPr="003A44EC" w:rsidRDefault="00EC60B7" w:rsidP="00EC60B7">
      <w:pPr>
        <w:spacing w:line="360" w:lineRule="auto"/>
        <w:jc w:val="both"/>
      </w:pPr>
      <w:r w:rsidRPr="003A44EC">
        <w:rPr>
          <w:lang w:val="en-US"/>
        </w:rPr>
        <w:t xml:space="preserve">       </w:t>
      </w:r>
      <w:proofErr w:type="spellStart"/>
      <w:r w:rsidRPr="003A44EC">
        <w:t>Angeles</w:t>
      </w:r>
      <w:proofErr w:type="spellEnd"/>
      <w:r w:rsidRPr="003A44EC">
        <w:t xml:space="preserve">, Ward </w:t>
      </w:r>
      <w:proofErr w:type="spellStart"/>
      <w:r w:rsidRPr="003A44EC">
        <w:t>Ritchie</w:t>
      </w:r>
      <w:proofErr w:type="spellEnd"/>
      <w:r w:rsidRPr="003A44EC">
        <w:t xml:space="preserve"> </w:t>
      </w:r>
      <w:proofErr w:type="spellStart"/>
      <w:r w:rsidRPr="003A44EC">
        <w:t>Press</w:t>
      </w:r>
      <w:proofErr w:type="spellEnd"/>
      <w:r w:rsidRPr="003A44EC">
        <w:t>.</w:t>
      </w:r>
    </w:p>
    <w:p w:rsidR="00EC60B7" w:rsidRPr="003A44EC" w:rsidRDefault="00EC60B7" w:rsidP="00EC60B7">
      <w:pPr>
        <w:spacing w:line="360" w:lineRule="auto"/>
        <w:jc w:val="both"/>
        <w:rPr>
          <w:rStyle w:val="nfasis"/>
          <w:i w:val="0"/>
        </w:rPr>
      </w:pPr>
      <w:r w:rsidRPr="003A44EC">
        <w:t xml:space="preserve">Pomar, Juan Bautista, </w:t>
      </w:r>
      <w:r w:rsidRPr="003A44EC">
        <w:rPr>
          <w:rStyle w:val="nfasis"/>
        </w:rPr>
        <w:t xml:space="preserve">1975, </w:t>
      </w:r>
      <w:r w:rsidRPr="003A44EC">
        <w:rPr>
          <w:i/>
        </w:rPr>
        <w:t xml:space="preserve">Relación de </w:t>
      </w:r>
      <w:proofErr w:type="spellStart"/>
      <w:r w:rsidRPr="003A44EC">
        <w:rPr>
          <w:i/>
        </w:rPr>
        <w:t>Tezcoco</w:t>
      </w:r>
      <w:proofErr w:type="spellEnd"/>
      <w:r w:rsidRPr="003A44EC">
        <w:rPr>
          <w:i/>
        </w:rPr>
        <w:t xml:space="preserve">, </w:t>
      </w:r>
      <w:r w:rsidRPr="003A44EC">
        <w:rPr>
          <w:rStyle w:val="nfasis"/>
        </w:rPr>
        <w:t xml:space="preserve">México, Biblioteca enciclopédica del Estado  </w:t>
      </w:r>
    </w:p>
    <w:p w:rsidR="00EC60B7" w:rsidRPr="003A44EC" w:rsidRDefault="00EC60B7" w:rsidP="00EC60B7">
      <w:pPr>
        <w:spacing w:line="360" w:lineRule="auto"/>
        <w:jc w:val="both"/>
        <w:rPr>
          <w:rStyle w:val="nfasis"/>
          <w:i w:val="0"/>
        </w:rPr>
      </w:pPr>
      <w:r w:rsidRPr="003A44EC">
        <w:rPr>
          <w:rStyle w:val="nfasis"/>
        </w:rPr>
        <w:t xml:space="preserve">       </w:t>
      </w:r>
      <w:proofErr w:type="gramStart"/>
      <w:r w:rsidRPr="003A44EC">
        <w:rPr>
          <w:rStyle w:val="nfasis"/>
        </w:rPr>
        <w:t>de</w:t>
      </w:r>
      <w:proofErr w:type="gramEnd"/>
      <w:r w:rsidRPr="003A44EC">
        <w:rPr>
          <w:rStyle w:val="nfasis"/>
        </w:rPr>
        <w:t xml:space="preserve"> México.</w:t>
      </w:r>
    </w:p>
    <w:p w:rsidR="00EC60B7" w:rsidRPr="003A44EC" w:rsidRDefault="00EC60B7" w:rsidP="00EC60B7">
      <w:pPr>
        <w:spacing w:line="360" w:lineRule="auto"/>
        <w:jc w:val="both"/>
        <w:rPr>
          <w:i/>
        </w:rPr>
      </w:pPr>
      <w:r w:rsidRPr="003A44EC">
        <w:t xml:space="preserve">Reyes García, Luis, 2001, </w:t>
      </w:r>
      <w:r w:rsidRPr="003A44EC">
        <w:rPr>
          <w:i/>
        </w:rPr>
        <w:t xml:space="preserve">¿Cómo te confundes? ¿Acaso no somos conquistados?: Anales de </w:t>
      </w:r>
    </w:p>
    <w:p w:rsidR="00EC60B7" w:rsidRPr="003A44EC" w:rsidRDefault="00EC60B7" w:rsidP="00EC60B7">
      <w:pPr>
        <w:spacing w:line="360" w:lineRule="auto"/>
        <w:jc w:val="both"/>
      </w:pPr>
      <w:r w:rsidRPr="003A44EC">
        <w:rPr>
          <w:i/>
        </w:rPr>
        <w:t xml:space="preserve">       Juan Bautista</w:t>
      </w:r>
      <w:r w:rsidRPr="003A44EC">
        <w:t xml:space="preserve">, </w:t>
      </w:r>
      <w:r w:rsidRPr="003A44EC">
        <w:rPr>
          <w:rFonts w:eastAsia="Arial Unicode MS"/>
          <w:lang w:val="es-MX"/>
        </w:rPr>
        <w:t xml:space="preserve">CDMX, </w:t>
      </w:r>
      <w:r w:rsidRPr="003A44EC">
        <w:t>CIESAS.</w:t>
      </w:r>
    </w:p>
    <w:p w:rsidR="00EC60B7" w:rsidRPr="003A44EC" w:rsidRDefault="00EC60B7" w:rsidP="00EC60B7">
      <w:pPr>
        <w:spacing w:line="360" w:lineRule="auto"/>
        <w:jc w:val="both"/>
        <w:outlineLvl w:val="0"/>
        <w:rPr>
          <w:rFonts w:eastAsia="Arial Unicode MS"/>
          <w:lang w:val="es-MX"/>
        </w:rPr>
      </w:pPr>
      <w:bookmarkStart w:id="22" w:name="_Toc461971686"/>
      <w:bookmarkStart w:id="23" w:name="_Toc461972233"/>
      <w:bookmarkStart w:id="24" w:name="_Toc461981404"/>
      <w:bookmarkStart w:id="25" w:name="_Toc461959118"/>
      <w:bookmarkStart w:id="26" w:name="_Toc461959710"/>
      <w:bookmarkStart w:id="27" w:name="_Toc461960012"/>
      <w:bookmarkStart w:id="28" w:name="_Toc462011446"/>
      <w:r w:rsidRPr="003A44EC">
        <w:rPr>
          <w:lang w:val="es-MX"/>
        </w:rPr>
        <w:t xml:space="preserve">Sahagún, Fray Bernardino de, 2000, </w:t>
      </w:r>
      <w:r w:rsidRPr="003A44EC">
        <w:rPr>
          <w:i/>
          <w:lang w:val="es-MX"/>
        </w:rPr>
        <w:t xml:space="preserve">Historia general de las cosas de Nueva </w:t>
      </w:r>
      <w:proofErr w:type="spellStart"/>
      <w:r w:rsidRPr="003A44EC">
        <w:rPr>
          <w:i/>
          <w:lang w:val="es-MX"/>
        </w:rPr>
        <w:t>España</w:t>
      </w:r>
      <w:proofErr w:type="spellEnd"/>
      <w:r w:rsidRPr="003A44EC">
        <w:rPr>
          <w:lang w:val="es-MX"/>
        </w:rPr>
        <w:t xml:space="preserve">, </w:t>
      </w:r>
      <w:r w:rsidRPr="003A44EC">
        <w:rPr>
          <w:rFonts w:eastAsia="Arial Unicode MS"/>
          <w:lang w:val="es-MX"/>
        </w:rPr>
        <w:t xml:space="preserve">CDMX, </w:t>
      </w:r>
    </w:p>
    <w:p w:rsidR="00EC60B7" w:rsidRPr="003A44EC" w:rsidRDefault="00EC60B7" w:rsidP="00EC60B7">
      <w:pPr>
        <w:spacing w:line="360" w:lineRule="auto"/>
        <w:jc w:val="both"/>
        <w:outlineLvl w:val="0"/>
        <w:rPr>
          <w:lang w:val="es-MX"/>
        </w:rPr>
      </w:pPr>
      <w:r w:rsidRPr="003A44EC">
        <w:rPr>
          <w:rFonts w:eastAsia="Arial Unicode MS"/>
          <w:lang w:val="es-MX"/>
        </w:rPr>
        <w:t xml:space="preserve">       </w:t>
      </w:r>
      <w:r w:rsidRPr="003A44EC">
        <w:rPr>
          <w:lang w:val="es-MX"/>
        </w:rPr>
        <w:t>CONACULTA.</w:t>
      </w:r>
      <w:bookmarkEnd w:id="22"/>
      <w:bookmarkEnd w:id="23"/>
      <w:bookmarkEnd w:id="24"/>
      <w:bookmarkEnd w:id="25"/>
      <w:bookmarkEnd w:id="26"/>
      <w:bookmarkEnd w:id="27"/>
      <w:bookmarkEnd w:id="28"/>
    </w:p>
    <w:p w:rsidR="00EC60B7" w:rsidRPr="003A44EC" w:rsidRDefault="00EC60B7" w:rsidP="00EC60B7">
      <w:pPr>
        <w:spacing w:line="360" w:lineRule="auto"/>
        <w:jc w:val="both"/>
        <w:outlineLvl w:val="0"/>
        <w:rPr>
          <w:i/>
        </w:rPr>
      </w:pPr>
      <w:r w:rsidRPr="003A44EC">
        <w:t xml:space="preserve">Serna, Jacinto de la, 1953, </w:t>
      </w:r>
      <w:r w:rsidRPr="003A44EC">
        <w:rPr>
          <w:i/>
        </w:rPr>
        <w:t xml:space="preserve">Tratado de las </w:t>
      </w:r>
      <w:proofErr w:type="spellStart"/>
      <w:r w:rsidRPr="003A44EC">
        <w:rPr>
          <w:i/>
        </w:rPr>
        <w:t>idolatrias</w:t>
      </w:r>
      <w:proofErr w:type="spellEnd"/>
      <w:r w:rsidRPr="003A44EC">
        <w:rPr>
          <w:i/>
        </w:rPr>
        <w:t xml:space="preserve">, supersticiones, dioses, ritos, </w:t>
      </w:r>
      <w:proofErr w:type="spellStart"/>
      <w:r w:rsidRPr="003A44EC">
        <w:rPr>
          <w:i/>
        </w:rPr>
        <w:t>hechicerias</w:t>
      </w:r>
      <w:proofErr w:type="spellEnd"/>
      <w:r w:rsidRPr="003A44EC">
        <w:rPr>
          <w:i/>
        </w:rPr>
        <w:t xml:space="preserve"> y </w:t>
      </w:r>
    </w:p>
    <w:p w:rsidR="00EC60B7" w:rsidRPr="003A44EC" w:rsidRDefault="00EC60B7" w:rsidP="00EC60B7">
      <w:pPr>
        <w:spacing w:line="360" w:lineRule="auto"/>
        <w:jc w:val="both"/>
        <w:outlineLvl w:val="0"/>
        <w:rPr>
          <w:lang w:val="es-MX"/>
        </w:rPr>
      </w:pPr>
      <w:r w:rsidRPr="003A44EC">
        <w:rPr>
          <w:i/>
        </w:rPr>
        <w:t xml:space="preserve">       </w:t>
      </w:r>
      <w:proofErr w:type="gramStart"/>
      <w:r w:rsidRPr="003A44EC">
        <w:rPr>
          <w:i/>
        </w:rPr>
        <w:t>otras</w:t>
      </w:r>
      <w:proofErr w:type="gramEnd"/>
      <w:r w:rsidRPr="003A44EC">
        <w:rPr>
          <w:i/>
        </w:rPr>
        <w:t xml:space="preserve"> costumbres </w:t>
      </w:r>
      <w:proofErr w:type="spellStart"/>
      <w:r w:rsidRPr="003A44EC">
        <w:rPr>
          <w:i/>
        </w:rPr>
        <w:t>gentilicas</w:t>
      </w:r>
      <w:proofErr w:type="spellEnd"/>
      <w:r w:rsidRPr="003A44EC">
        <w:rPr>
          <w:i/>
        </w:rPr>
        <w:t xml:space="preserve"> de las razas </w:t>
      </w:r>
      <w:proofErr w:type="spellStart"/>
      <w:r w:rsidRPr="003A44EC">
        <w:rPr>
          <w:i/>
        </w:rPr>
        <w:t>aborigenes</w:t>
      </w:r>
      <w:proofErr w:type="spellEnd"/>
      <w:r w:rsidRPr="003A44EC">
        <w:rPr>
          <w:i/>
        </w:rPr>
        <w:t xml:space="preserve"> de </w:t>
      </w:r>
      <w:proofErr w:type="spellStart"/>
      <w:r w:rsidRPr="003A44EC">
        <w:rPr>
          <w:i/>
        </w:rPr>
        <w:t>Mexico</w:t>
      </w:r>
      <w:proofErr w:type="spellEnd"/>
      <w:r w:rsidRPr="003A44EC">
        <w:t xml:space="preserve">, </w:t>
      </w:r>
      <w:r w:rsidRPr="003A44EC">
        <w:rPr>
          <w:rFonts w:eastAsia="Arial Unicode MS"/>
          <w:lang w:val="es-MX"/>
        </w:rPr>
        <w:t xml:space="preserve">CDMX, </w:t>
      </w:r>
      <w:r w:rsidRPr="003A44EC">
        <w:t>Fuente Cultural.</w:t>
      </w:r>
    </w:p>
    <w:p w:rsidR="00EC60B7" w:rsidRPr="003A44EC" w:rsidRDefault="00EC60B7" w:rsidP="00EC60B7">
      <w:pPr>
        <w:pStyle w:val="Default"/>
        <w:spacing w:line="360" w:lineRule="auto"/>
        <w:jc w:val="both"/>
        <w:rPr>
          <w:color w:val="auto"/>
          <w:lang/>
        </w:rPr>
      </w:pPr>
      <w:r w:rsidRPr="003A44EC">
        <w:rPr>
          <w:color w:val="auto"/>
          <w:lang/>
        </w:rPr>
        <w:t xml:space="preserve">Torquemada, Juan de, 1975-1979, </w:t>
      </w:r>
      <w:r w:rsidRPr="003A44EC">
        <w:rPr>
          <w:i/>
          <w:color w:val="auto"/>
          <w:lang/>
        </w:rPr>
        <w:t>Monarquía indiana</w:t>
      </w:r>
      <w:r w:rsidR="00FF7178" w:rsidRPr="003A44EC">
        <w:rPr>
          <w:i/>
          <w:color w:val="auto"/>
          <w:lang/>
        </w:rPr>
        <w:t xml:space="preserve">, </w:t>
      </w:r>
      <w:r w:rsidRPr="003A44EC">
        <w:rPr>
          <w:color w:val="auto"/>
          <w:lang/>
        </w:rPr>
        <w:t xml:space="preserve">6 vols, </w:t>
      </w:r>
      <w:r w:rsidRPr="003A44EC">
        <w:rPr>
          <w:rFonts w:eastAsia="Arial Unicode MS"/>
          <w:lang w:val="es-MX"/>
        </w:rPr>
        <w:t xml:space="preserve">CDMX, </w:t>
      </w:r>
      <w:r w:rsidRPr="003A44EC">
        <w:rPr>
          <w:color w:val="auto"/>
          <w:lang/>
        </w:rPr>
        <w:t>UNAM, IIH.</w:t>
      </w:r>
    </w:p>
    <w:p w:rsidR="00EC60B7" w:rsidRPr="003A44EC" w:rsidRDefault="00EC60B7" w:rsidP="00EC60B7">
      <w:pPr>
        <w:spacing w:line="360" w:lineRule="auto"/>
        <w:jc w:val="both"/>
      </w:pPr>
      <w:proofErr w:type="spellStart"/>
      <w:r w:rsidRPr="003A44EC">
        <w:t>Vespucci</w:t>
      </w:r>
      <w:proofErr w:type="spellEnd"/>
      <w:r w:rsidRPr="003A44EC">
        <w:t xml:space="preserve">, </w:t>
      </w:r>
      <w:proofErr w:type="spellStart"/>
      <w:r w:rsidRPr="003A44EC">
        <w:t>Amerigo</w:t>
      </w:r>
      <w:proofErr w:type="spellEnd"/>
      <w:r w:rsidRPr="003A44EC">
        <w:t xml:space="preserve">, 1986, </w:t>
      </w:r>
      <w:r w:rsidRPr="003A44EC">
        <w:rPr>
          <w:i/>
        </w:rPr>
        <w:t>Cartas de viaje</w:t>
      </w:r>
      <w:r w:rsidRPr="003A44EC">
        <w:t>, Madrid, Alianza.</w:t>
      </w:r>
    </w:p>
    <w:p w:rsidR="00EC60B7" w:rsidRPr="003A44EC" w:rsidRDefault="00EC60B7" w:rsidP="00EC60B7">
      <w:pPr>
        <w:spacing w:line="360" w:lineRule="auto"/>
        <w:jc w:val="both"/>
        <w:rPr>
          <w:lang w:val="en-US"/>
        </w:rPr>
      </w:pPr>
      <w:r w:rsidRPr="003A44EC">
        <w:rPr>
          <w:i/>
          <w:lang w:val="en-US"/>
        </w:rPr>
        <w:t xml:space="preserve">We people here: </w:t>
      </w:r>
      <w:proofErr w:type="spellStart"/>
      <w:r w:rsidRPr="003A44EC">
        <w:rPr>
          <w:i/>
          <w:lang w:val="en-US"/>
        </w:rPr>
        <w:t>Nahuatl</w:t>
      </w:r>
      <w:proofErr w:type="spellEnd"/>
      <w:r w:rsidRPr="003A44EC">
        <w:rPr>
          <w:i/>
          <w:lang w:val="en-US"/>
        </w:rPr>
        <w:t xml:space="preserve"> accounts of the conquest of Mexico</w:t>
      </w:r>
      <w:r w:rsidRPr="003A44EC">
        <w:rPr>
          <w:lang w:val="en-US"/>
        </w:rPr>
        <w:t xml:space="preserve">, 1993, Berkeley, University of </w:t>
      </w:r>
    </w:p>
    <w:p w:rsidR="00EC60B7" w:rsidRPr="003A44EC" w:rsidRDefault="00EC60B7" w:rsidP="00EC60B7">
      <w:pPr>
        <w:spacing w:line="360" w:lineRule="auto"/>
        <w:jc w:val="both"/>
        <w:rPr>
          <w:lang/>
        </w:rPr>
      </w:pPr>
      <w:r w:rsidRPr="003A44EC">
        <w:rPr>
          <w:lang w:val="en-US"/>
        </w:rPr>
        <w:t xml:space="preserve">       </w:t>
      </w:r>
      <w:r w:rsidRPr="003A44EC">
        <w:rPr>
          <w:lang/>
        </w:rPr>
        <w:t>California Press.</w:t>
      </w:r>
    </w:p>
    <w:p w:rsidR="00EC60B7" w:rsidRPr="003A44EC" w:rsidRDefault="00EC60B7" w:rsidP="00EC60B7">
      <w:pPr>
        <w:spacing w:line="360" w:lineRule="auto"/>
        <w:jc w:val="both"/>
        <w:outlineLvl w:val="0"/>
        <w:rPr>
          <w:lang w:val="es-MX"/>
        </w:rPr>
      </w:pPr>
      <w:r w:rsidRPr="003A44EC">
        <w:t xml:space="preserve">Zorita, Alonso de, 1999, </w:t>
      </w:r>
      <w:r w:rsidRPr="003A44EC">
        <w:rPr>
          <w:i/>
        </w:rPr>
        <w:t>Relación de la Nueva España</w:t>
      </w:r>
      <w:r w:rsidRPr="003A44EC">
        <w:t xml:space="preserve">, 2 </w:t>
      </w:r>
      <w:proofErr w:type="spellStart"/>
      <w:r w:rsidRPr="003A44EC">
        <w:t>vols</w:t>
      </w:r>
      <w:proofErr w:type="spellEnd"/>
      <w:r w:rsidRPr="003A44EC">
        <w:t xml:space="preserve">, </w:t>
      </w:r>
      <w:r w:rsidRPr="003A44EC">
        <w:rPr>
          <w:rFonts w:eastAsia="Arial Unicode MS"/>
          <w:lang w:val="es-MX"/>
        </w:rPr>
        <w:t xml:space="preserve">CDMX, </w:t>
      </w:r>
      <w:r w:rsidRPr="003A44EC">
        <w:rPr>
          <w:lang w:val="es-MX"/>
        </w:rPr>
        <w:t>CONACULTA.</w:t>
      </w:r>
    </w:p>
    <w:p w:rsidR="00EC60B7" w:rsidRPr="003A44EC" w:rsidRDefault="00EC60B7" w:rsidP="00EC60B7">
      <w:pPr>
        <w:jc w:val="both"/>
        <w:rPr>
          <w:lang w:val="es-MX"/>
        </w:rPr>
      </w:pPr>
    </w:p>
    <w:sectPr w:rsidR="00EC60B7" w:rsidRPr="003A44EC" w:rsidSect="0050590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07C" w:rsidRDefault="0064407C" w:rsidP="00EC60B7">
      <w:r>
        <w:separator/>
      </w:r>
    </w:p>
  </w:endnote>
  <w:endnote w:type="continuationSeparator" w:id="0">
    <w:p w:rsidR="0064407C" w:rsidRDefault="0064407C" w:rsidP="00EC60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arnockPro-Regular">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68547"/>
      <w:docPartObj>
        <w:docPartGallery w:val="Page Numbers (Bottom of Page)"/>
        <w:docPartUnique/>
      </w:docPartObj>
    </w:sdtPr>
    <w:sdtContent>
      <w:p w:rsidR="00F66F14" w:rsidRDefault="00F66F14">
        <w:pPr>
          <w:pStyle w:val="Piedepgina"/>
          <w:jc w:val="center"/>
        </w:pPr>
        <w:fldSimple w:instr=" PAGE   \* MERGEFORMAT ">
          <w:r w:rsidR="00B17E46">
            <w:rPr>
              <w:noProof/>
            </w:rPr>
            <w:t>13</w:t>
          </w:r>
        </w:fldSimple>
      </w:p>
    </w:sdtContent>
  </w:sdt>
  <w:p w:rsidR="00F66F14" w:rsidRDefault="00F66F1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07C" w:rsidRDefault="0064407C" w:rsidP="00EC60B7">
      <w:r>
        <w:separator/>
      </w:r>
    </w:p>
  </w:footnote>
  <w:footnote w:type="continuationSeparator" w:id="0">
    <w:p w:rsidR="0064407C" w:rsidRDefault="0064407C" w:rsidP="00EC60B7">
      <w:r>
        <w:continuationSeparator/>
      </w:r>
    </w:p>
  </w:footnote>
  <w:footnote w:id="1">
    <w:p w:rsidR="00F66F14" w:rsidRPr="00EC60B7" w:rsidRDefault="00F66F14" w:rsidP="00EC60B7">
      <w:pPr>
        <w:pStyle w:val="Textonotapie"/>
        <w:jc w:val="both"/>
      </w:pPr>
      <w:r w:rsidRPr="00EC60B7">
        <w:rPr>
          <w:rStyle w:val="Refdenotaalpie"/>
        </w:rPr>
        <w:footnoteRef/>
      </w:r>
      <w:r w:rsidRPr="00EC60B7">
        <w:t xml:space="preserve"> Este estudio se ha realizado en el marco del Programa de Becas Posdoctorales en la UNAM, Instituto de Investigaciones Estéticas, México.</w:t>
      </w:r>
    </w:p>
  </w:footnote>
  <w:footnote w:id="2">
    <w:p w:rsidR="00C272CE" w:rsidRPr="00EC60B7" w:rsidRDefault="00C272CE" w:rsidP="00C272CE">
      <w:pPr>
        <w:autoSpaceDE w:val="0"/>
        <w:autoSpaceDN w:val="0"/>
        <w:adjustRightInd w:val="0"/>
        <w:jc w:val="both"/>
        <w:rPr>
          <w:color w:val="000000"/>
          <w:sz w:val="20"/>
          <w:szCs w:val="20"/>
        </w:rPr>
      </w:pPr>
      <w:r w:rsidRPr="00EC60B7">
        <w:rPr>
          <w:rStyle w:val="Refdenotaalpie"/>
          <w:sz w:val="20"/>
          <w:szCs w:val="20"/>
        </w:rPr>
        <w:footnoteRef/>
      </w:r>
      <w:r w:rsidRPr="00EC60B7">
        <w:rPr>
          <w:sz w:val="20"/>
          <w:szCs w:val="20"/>
        </w:rPr>
        <w:t xml:space="preserve"> En los informes de sus viajes </w:t>
      </w:r>
      <w:proofErr w:type="spellStart"/>
      <w:r w:rsidRPr="00EC60B7">
        <w:rPr>
          <w:sz w:val="20"/>
          <w:szCs w:val="20"/>
        </w:rPr>
        <w:t>Vespucci</w:t>
      </w:r>
      <w:proofErr w:type="spellEnd"/>
      <w:r w:rsidRPr="00EC60B7">
        <w:rPr>
          <w:sz w:val="20"/>
          <w:szCs w:val="20"/>
        </w:rPr>
        <w:t xml:space="preserve"> y </w:t>
      </w:r>
      <w:proofErr w:type="spellStart"/>
      <w:r w:rsidRPr="00EC60B7">
        <w:rPr>
          <w:sz w:val="20"/>
          <w:szCs w:val="20"/>
        </w:rPr>
        <w:t>Nuñez</w:t>
      </w:r>
      <w:proofErr w:type="spellEnd"/>
      <w:r w:rsidRPr="00EC60B7">
        <w:rPr>
          <w:sz w:val="20"/>
          <w:szCs w:val="20"/>
        </w:rPr>
        <w:t xml:space="preserve"> Cabeza de Vaca relatan las danzas que vieron en las costas de Venezuela (</w:t>
      </w:r>
      <w:proofErr w:type="spellStart"/>
      <w:r w:rsidRPr="00EC60B7">
        <w:rPr>
          <w:sz w:val="20"/>
          <w:szCs w:val="20"/>
        </w:rPr>
        <w:t>Vespucci</w:t>
      </w:r>
      <w:proofErr w:type="spellEnd"/>
      <w:r w:rsidRPr="00EC60B7">
        <w:rPr>
          <w:sz w:val="20"/>
          <w:szCs w:val="20"/>
        </w:rPr>
        <w:t>, 1986: 109, 114) entre los guaraníes (Núñez Cabeza de Vaca, 1988: 88-91, 103-104, 149-151) y en el sur de los Estados Unidos (</w:t>
      </w:r>
      <w:proofErr w:type="spellStart"/>
      <w:r w:rsidRPr="00EC60B7">
        <w:rPr>
          <w:i/>
          <w:sz w:val="20"/>
          <w:szCs w:val="20"/>
        </w:rPr>
        <w:t>ibid</w:t>
      </w:r>
      <w:proofErr w:type="spellEnd"/>
      <w:r w:rsidRPr="00EC60B7">
        <w:rPr>
          <w:sz w:val="20"/>
          <w:szCs w:val="20"/>
        </w:rPr>
        <w:t>: 24-29, 31-33, 36-39, 41-47, 52-56, 62-64). El navegante nacido en Florencia (</w:t>
      </w:r>
      <w:proofErr w:type="spellStart"/>
      <w:r w:rsidRPr="00EC60B7">
        <w:rPr>
          <w:sz w:val="20"/>
          <w:szCs w:val="20"/>
        </w:rPr>
        <w:t>Vespucci</w:t>
      </w:r>
      <w:proofErr w:type="spellEnd"/>
      <w:r w:rsidRPr="00EC60B7">
        <w:rPr>
          <w:sz w:val="20"/>
          <w:szCs w:val="20"/>
        </w:rPr>
        <w:t>, 1986: 114) destaca que los indígenas se les acercaban  “</w:t>
      </w:r>
      <w:r w:rsidRPr="00EC60B7">
        <w:rPr>
          <w:color w:val="000000"/>
          <w:sz w:val="20"/>
          <w:szCs w:val="20"/>
        </w:rPr>
        <w:t>con danzas, cantos y lamentos mezclados con regocijo, y con muchas viandas.”</w:t>
      </w:r>
      <w:r w:rsidRPr="00EC60B7">
        <w:rPr>
          <w:sz w:val="20"/>
          <w:szCs w:val="20"/>
        </w:rPr>
        <w:t xml:space="preserve"> </w:t>
      </w:r>
    </w:p>
  </w:footnote>
  <w:footnote w:id="3">
    <w:p w:rsidR="00F66F14" w:rsidRPr="00321D38" w:rsidRDefault="00F66F14" w:rsidP="00EC60B7">
      <w:pPr>
        <w:pStyle w:val="Textonotapie"/>
        <w:jc w:val="both"/>
      </w:pPr>
      <w:r w:rsidRPr="00321D38">
        <w:rPr>
          <w:rStyle w:val="Refdenotaalpie"/>
        </w:rPr>
        <w:footnoteRef/>
      </w:r>
      <w:r w:rsidRPr="00321D38">
        <w:t xml:space="preserve"> </w:t>
      </w:r>
      <w:r w:rsidRPr="00321D38">
        <w:rPr>
          <w:i/>
        </w:rPr>
        <w:t>Cf.</w:t>
      </w:r>
      <w:r w:rsidRPr="00321D38">
        <w:t xml:space="preserve"> Mártir de Anglería</w:t>
      </w:r>
      <w:r w:rsidRPr="00321D38">
        <w:rPr>
          <w:iCs/>
        </w:rPr>
        <w:t xml:space="preserve">1964, </w:t>
      </w:r>
      <w:r w:rsidRPr="00321D38">
        <w:t>2: 351</w:t>
      </w:r>
    </w:p>
  </w:footnote>
  <w:footnote w:id="4">
    <w:p w:rsidR="00F66F14" w:rsidRPr="00321D38" w:rsidRDefault="00F66F14" w:rsidP="00EC60B7">
      <w:pPr>
        <w:pStyle w:val="Textonotapie"/>
        <w:jc w:val="both"/>
      </w:pPr>
      <w:r w:rsidRPr="00321D38">
        <w:rPr>
          <w:rStyle w:val="Refdenotaalpie"/>
        </w:rPr>
        <w:footnoteRef/>
      </w:r>
      <w:r w:rsidRPr="00321D38">
        <w:t xml:space="preserve"> López de </w:t>
      </w:r>
      <w:proofErr w:type="spellStart"/>
      <w:r w:rsidRPr="00321D38">
        <w:t>Gómara</w:t>
      </w:r>
      <w:proofErr w:type="spellEnd"/>
      <w:r w:rsidRPr="00321D38">
        <w:rPr>
          <w:iCs/>
        </w:rPr>
        <w:t xml:space="preserve"> </w:t>
      </w:r>
      <w:r w:rsidRPr="00321D38">
        <w:t xml:space="preserve">1988: 60-63, 104-105, </w:t>
      </w:r>
      <w:r w:rsidRPr="00321D38">
        <w:rPr>
          <w:iCs/>
        </w:rPr>
        <w:t xml:space="preserve">147-148, </w:t>
      </w:r>
      <w:r w:rsidRPr="00321D38">
        <w:t xml:space="preserve">199, </w:t>
      </w:r>
      <w:r w:rsidRPr="00321D38">
        <w:rPr>
          <w:iCs/>
        </w:rPr>
        <w:t>264,</w:t>
      </w:r>
      <w:r w:rsidRPr="00321D38">
        <w:t xml:space="preserve"> 295-297, 303-307, 315-319, 322.</w:t>
      </w:r>
    </w:p>
  </w:footnote>
  <w:footnote w:id="5">
    <w:p w:rsidR="00F66F14" w:rsidRPr="00F92B8F" w:rsidRDefault="00F66F14" w:rsidP="00F92B8F">
      <w:pPr>
        <w:jc w:val="both"/>
        <w:rPr>
          <w:i/>
          <w:sz w:val="20"/>
          <w:szCs w:val="20"/>
          <w:lang w:val="es-MX"/>
        </w:rPr>
      </w:pPr>
      <w:r w:rsidRPr="00321D38">
        <w:rPr>
          <w:rStyle w:val="Refdenotaalpie"/>
          <w:sz w:val="20"/>
          <w:szCs w:val="20"/>
        </w:rPr>
        <w:footnoteRef/>
      </w:r>
      <w:r w:rsidRPr="00321D38">
        <w:rPr>
          <w:sz w:val="20"/>
          <w:szCs w:val="20"/>
          <w:lang w:val="es-MX"/>
        </w:rPr>
        <w:t xml:space="preserve">Al revisar diferentes descripciones de las danzas de las Indias después del contacto con los españoles, se hace evidente que los autores alternan los términos, danza, baile, </w:t>
      </w:r>
      <w:r w:rsidRPr="00321D38">
        <w:rPr>
          <w:i/>
          <w:sz w:val="20"/>
          <w:szCs w:val="20"/>
          <w:lang w:val="es-MX"/>
        </w:rPr>
        <w:t>areito</w:t>
      </w:r>
      <w:r w:rsidRPr="00321D38">
        <w:rPr>
          <w:sz w:val="20"/>
          <w:szCs w:val="20"/>
          <w:lang w:val="es-MX"/>
        </w:rPr>
        <w:t xml:space="preserve"> y </w:t>
      </w:r>
      <w:r w:rsidRPr="00321D38">
        <w:rPr>
          <w:i/>
          <w:sz w:val="20"/>
          <w:szCs w:val="20"/>
          <w:lang w:val="es-MX"/>
        </w:rPr>
        <w:t>mitote</w:t>
      </w:r>
      <w:r w:rsidRPr="00321D38">
        <w:rPr>
          <w:sz w:val="20"/>
          <w:szCs w:val="20"/>
          <w:lang w:val="es-MX"/>
        </w:rPr>
        <w:t xml:space="preserve">.  Usualmente se exponen como sinónimos, designándoles el mismo significado de la práctica de bailar. Como lo muestran diversas fuentes coloniales, el término </w:t>
      </w:r>
      <w:r w:rsidRPr="00321D38">
        <w:rPr>
          <w:i/>
          <w:sz w:val="20"/>
          <w:szCs w:val="20"/>
          <w:lang w:val="es-MX"/>
        </w:rPr>
        <w:t>areito</w:t>
      </w:r>
      <w:r w:rsidRPr="00321D38">
        <w:rPr>
          <w:sz w:val="20"/>
          <w:szCs w:val="20"/>
          <w:lang w:val="es-MX"/>
        </w:rPr>
        <w:t xml:space="preserve"> se utilizaba  para designar una danza taína, un baile con canto de ese pueblo o la fiesta en general de los nativos antillanos. Los cronistas que recurren al uso del vocablo </w:t>
      </w:r>
      <w:r w:rsidRPr="00321D38">
        <w:rPr>
          <w:i/>
          <w:sz w:val="20"/>
          <w:szCs w:val="20"/>
          <w:lang w:val="es-MX"/>
        </w:rPr>
        <w:t>areito</w:t>
      </w:r>
      <w:r w:rsidRPr="00321D38">
        <w:rPr>
          <w:sz w:val="20"/>
          <w:szCs w:val="20"/>
          <w:lang w:val="es-MX"/>
        </w:rPr>
        <w:t xml:space="preserve"> para designar una danza, una danza con canto o, simplemente, un canto son: Mártir de </w:t>
      </w:r>
      <w:proofErr w:type="spellStart"/>
      <w:r w:rsidRPr="00321D38">
        <w:rPr>
          <w:sz w:val="20"/>
          <w:szCs w:val="20"/>
          <w:lang w:val="es-MX"/>
        </w:rPr>
        <w:t>Anglería</w:t>
      </w:r>
      <w:proofErr w:type="spellEnd"/>
      <w:r w:rsidRPr="00321D38">
        <w:rPr>
          <w:sz w:val="20"/>
          <w:szCs w:val="20"/>
          <w:lang w:val="es-MX"/>
        </w:rPr>
        <w:t xml:space="preserve"> (</w:t>
      </w:r>
      <w:r w:rsidRPr="00321D38">
        <w:rPr>
          <w:sz w:val="20"/>
          <w:szCs w:val="20"/>
        </w:rPr>
        <w:t>1964, 1: 351)</w:t>
      </w:r>
      <w:r w:rsidRPr="00321D38">
        <w:rPr>
          <w:sz w:val="20"/>
          <w:szCs w:val="20"/>
          <w:lang w:val="es-MX"/>
        </w:rPr>
        <w:t xml:space="preserve">, López de </w:t>
      </w:r>
      <w:proofErr w:type="spellStart"/>
      <w:r w:rsidRPr="00321D38">
        <w:rPr>
          <w:sz w:val="20"/>
          <w:szCs w:val="20"/>
          <w:lang w:val="es-MX"/>
        </w:rPr>
        <w:t>Gómara</w:t>
      </w:r>
      <w:proofErr w:type="spellEnd"/>
      <w:r w:rsidRPr="00321D38">
        <w:rPr>
          <w:sz w:val="20"/>
          <w:szCs w:val="20"/>
          <w:lang w:val="es-MX"/>
        </w:rPr>
        <w:t xml:space="preserve"> (</w:t>
      </w:r>
      <w:r w:rsidRPr="00321D38">
        <w:rPr>
          <w:sz w:val="20"/>
          <w:szCs w:val="20"/>
          <w:lang w:val="pt-BR"/>
        </w:rPr>
        <w:t xml:space="preserve">1941, 1: </w:t>
      </w:r>
      <w:r w:rsidRPr="00321D38">
        <w:rPr>
          <w:color w:val="000000"/>
          <w:sz w:val="20"/>
          <w:szCs w:val="20"/>
          <w:lang w:val="pt-BR"/>
        </w:rPr>
        <w:t xml:space="preserve">69-71, </w:t>
      </w:r>
      <w:r w:rsidRPr="00321D38">
        <w:rPr>
          <w:color w:val="000000"/>
          <w:sz w:val="20"/>
          <w:szCs w:val="20"/>
          <w:lang w:val="es-MX"/>
        </w:rPr>
        <w:t>77-78, 194-196)</w:t>
      </w:r>
      <w:r w:rsidRPr="00321D38">
        <w:rPr>
          <w:sz w:val="20"/>
          <w:szCs w:val="20"/>
          <w:lang w:val="es-MX"/>
        </w:rPr>
        <w:t>, Fernández de Oviedo (</w:t>
      </w:r>
      <w:r w:rsidRPr="00321D38">
        <w:rPr>
          <w:sz w:val="20"/>
          <w:szCs w:val="20"/>
        </w:rPr>
        <w:t>1944, 1: 229-237, 241-253; 2: 78-81, 216-218; 3: 54-63, 244-247)</w:t>
      </w:r>
      <w:r w:rsidRPr="00321D38">
        <w:rPr>
          <w:sz w:val="20"/>
          <w:szCs w:val="20"/>
          <w:lang w:val="es-MX"/>
        </w:rPr>
        <w:t xml:space="preserve">, </w:t>
      </w:r>
      <w:proofErr w:type="spellStart"/>
      <w:r w:rsidRPr="00321D38">
        <w:rPr>
          <w:sz w:val="20"/>
          <w:szCs w:val="20"/>
          <w:lang w:val="es-MX"/>
        </w:rPr>
        <w:t>Motolinía</w:t>
      </w:r>
      <w:proofErr w:type="spellEnd"/>
      <w:r w:rsidRPr="00321D38">
        <w:rPr>
          <w:sz w:val="20"/>
          <w:szCs w:val="20"/>
          <w:lang w:val="es-MX"/>
        </w:rPr>
        <w:t xml:space="preserve"> (</w:t>
      </w:r>
      <w:r w:rsidRPr="00321D38">
        <w:rPr>
          <w:sz w:val="20"/>
          <w:szCs w:val="20"/>
        </w:rPr>
        <w:t>1971: 385)</w:t>
      </w:r>
      <w:r w:rsidRPr="00321D38">
        <w:rPr>
          <w:sz w:val="20"/>
          <w:szCs w:val="20"/>
          <w:lang w:val="es-MX"/>
        </w:rPr>
        <w:t xml:space="preserve">, </w:t>
      </w:r>
      <w:proofErr w:type="spellStart"/>
      <w:r w:rsidRPr="00321D38">
        <w:rPr>
          <w:sz w:val="20"/>
          <w:szCs w:val="20"/>
          <w:lang w:val="es-MX"/>
        </w:rPr>
        <w:t>Mendieta</w:t>
      </w:r>
      <w:proofErr w:type="spellEnd"/>
      <w:r w:rsidRPr="00321D38">
        <w:rPr>
          <w:sz w:val="20"/>
          <w:szCs w:val="20"/>
          <w:lang w:val="es-MX"/>
        </w:rPr>
        <w:t xml:space="preserve"> (</w:t>
      </w:r>
      <w:r w:rsidRPr="00321D38">
        <w:rPr>
          <w:sz w:val="20"/>
          <w:szCs w:val="20"/>
        </w:rPr>
        <w:t>1997, 1: 133-135, 185)</w:t>
      </w:r>
      <w:r w:rsidRPr="00321D38">
        <w:rPr>
          <w:sz w:val="20"/>
          <w:szCs w:val="20"/>
          <w:lang w:val="es-MX"/>
        </w:rPr>
        <w:t xml:space="preserve">, Sahagún (2000, 1: </w:t>
      </w:r>
      <w:r w:rsidRPr="00321D38">
        <w:rPr>
          <w:sz w:val="20"/>
          <w:szCs w:val="20"/>
        </w:rPr>
        <w:t xml:space="preserve">76, </w:t>
      </w:r>
      <w:r w:rsidRPr="00321D38">
        <w:rPr>
          <w:iCs/>
          <w:sz w:val="20"/>
          <w:szCs w:val="20"/>
        </w:rPr>
        <w:t xml:space="preserve">87-88, 91, 95, </w:t>
      </w:r>
      <w:r w:rsidRPr="00321D38">
        <w:rPr>
          <w:sz w:val="20"/>
          <w:szCs w:val="20"/>
        </w:rPr>
        <w:t xml:space="preserve">147-149, </w:t>
      </w:r>
      <w:r w:rsidRPr="00321D38">
        <w:rPr>
          <w:iCs/>
          <w:sz w:val="20"/>
          <w:szCs w:val="20"/>
        </w:rPr>
        <w:t xml:space="preserve">151-152, 162, 166, 168, </w:t>
      </w:r>
      <w:r w:rsidRPr="00321D38">
        <w:rPr>
          <w:sz w:val="20"/>
          <w:szCs w:val="20"/>
        </w:rPr>
        <w:t xml:space="preserve">171-173, 175, </w:t>
      </w:r>
      <w:r w:rsidRPr="00321D38">
        <w:rPr>
          <w:iCs/>
          <w:sz w:val="20"/>
          <w:szCs w:val="20"/>
        </w:rPr>
        <w:t xml:space="preserve">180, 184-185, 193, 197, </w:t>
      </w:r>
      <w:r w:rsidRPr="00321D38">
        <w:rPr>
          <w:sz w:val="20"/>
          <w:szCs w:val="20"/>
        </w:rPr>
        <w:t xml:space="preserve">207, 211, 214, 216-217, 219, 222, 224-225, 233-234, 264-266, </w:t>
      </w:r>
      <w:r w:rsidRPr="00321D38">
        <w:rPr>
          <w:iCs/>
          <w:sz w:val="20"/>
          <w:szCs w:val="20"/>
        </w:rPr>
        <w:t xml:space="preserve">269, 271-272, 280, </w:t>
      </w:r>
      <w:r w:rsidRPr="00321D38">
        <w:rPr>
          <w:sz w:val="20"/>
          <w:szCs w:val="20"/>
        </w:rPr>
        <w:t xml:space="preserve">416; 2: 487, 521, </w:t>
      </w:r>
      <w:r w:rsidRPr="00321D38">
        <w:rPr>
          <w:iCs/>
          <w:sz w:val="20"/>
          <w:szCs w:val="20"/>
        </w:rPr>
        <w:t>550,</w:t>
      </w:r>
      <w:r w:rsidRPr="00321D38">
        <w:rPr>
          <w:sz w:val="20"/>
          <w:szCs w:val="20"/>
        </w:rPr>
        <w:t xml:space="preserve"> 571-572,</w:t>
      </w:r>
      <w:r w:rsidRPr="00321D38">
        <w:rPr>
          <w:iCs/>
          <w:sz w:val="20"/>
          <w:szCs w:val="20"/>
        </w:rPr>
        <w:t xml:space="preserve"> 670, </w:t>
      </w:r>
      <w:r w:rsidRPr="00321D38">
        <w:rPr>
          <w:sz w:val="20"/>
          <w:szCs w:val="20"/>
        </w:rPr>
        <w:t xml:space="preserve">737, </w:t>
      </w:r>
      <w:r w:rsidRPr="00321D38">
        <w:rPr>
          <w:iCs/>
          <w:sz w:val="20"/>
          <w:szCs w:val="20"/>
        </w:rPr>
        <w:t xml:space="preserve">742-744, 761, 768, 770, 773 y 775, </w:t>
      </w:r>
      <w:r w:rsidRPr="00321D38">
        <w:rPr>
          <w:sz w:val="20"/>
          <w:szCs w:val="20"/>
        </w:rPr>
        <w:t xml:space="preserve">797, </w:t>
      </w:r>
      <w:r w:rsidRPr="00321D38">
        <w:rPr>
          <w:iCs/>
          <w:sz w:val="20"/>
          <w:szCs w:val="20"/>
        </w:rPr>
        <w:t xml:space="preserve">817, 819-820, 824, 834, </w:t>
      </w:r>
      <w:r w:rsidRPr="00321D38">
        <w:rPr>
          <w:sz w:val="20"/>
          <w:szCs w:val="20"/>
        </w:rPr>
        <w:t xml:space="preserve">927-928, 976, 1124;3: </w:t>
      </w:r>
      <w:r w:rsidRPr="00321D38">
        <w:rPr>
          <w:iCs/>
          <w:sz w:val="20"/>
          <w:szCs w:val="20"/>
        </w:rPr>
        <w:t>1191, 1193-1194)</w:t>
      </w:r>
      <w:r w:rsidRPr="00321D38">
        <w:rPr>
          <w:sz w:val="20"/>
          <w:szCs w:val="20"/>
          <w:lang w:val="es-MX"/>
        </w:rPr>
        <w:t>, Durán (</w:t>
      </w:r>
      <w:r w:rsidRPr="00321D38">
        <w:rPr>
          <w:sz w:val="20"/>
          <w:szCs w:val="20"/>
        </w:rPr>
        <w:t>1995, 1: 140, 165, 173, 248, 330, 334, 619; 2: 29-30,</w:t>
      </w:r>
      <w:r w:rsidRPr="00EC60B7">
        <w:rPr>
          <w:sz w:val="20"/>
          <w:szCs w:val="20"/>
        </w:rPr>
        <w:t xml:space="preserve"> 117, 196-197)</w:t>
      </w:r>
      <w:r w:rsidRPr="00EC60B7">
        <w:rPr>
          <w:sz w:val="20"/>
          <w:szCs w:val="20"/>
          <w:lang w:val="es-MX"/>
        </w:rPr>
        <w:t>, Bartolomé de las Casas (</w:t>
      </w:r>
      <w:r w:rsidRPr="00EC60B7">
        <w:rPr>
          <w:sz w:val="20"/>
          <w:szCs w:val="20"/>
        </w:rPr>
        <w:t>2006: 146-147)</w:t>
      </w:r>
      <w:r w:rsidRPr="00EC60B7">
        <w:rPr>
          <w:sz w:val="20"/>
          <w:szCs w:val="20"/>
          <w:lang w:val="es-MX"/>
        </w:rPr>
        <w:t>, Hernández (</w:t>
      </w:r>
      <w:r w:rsidRPr="00EC60B7">
        <w:rPr>
          <w:sz w:val="20"/>
          <w:szCs w:val="20"/>
        </w:rPr>
        <w:t>2003: 124-126)</w:t>
      </w:r>
      <w:r w:rsidRPr="00EC60B7">
        <w:rPr>
          <w:sz w:val="20"/>
          <w:szCs w:val="20"/>
          <w:lang w:val="es-MX"/>
        </w:rPr>
        <w:t xml:space="preserve"> y Cervantes de Salazar (</w:t>
      </w:r>
      <w:r w:rsidRPr="00EC60B7">
        <w:rPr>
          <w:sz w:val="20"/>
          <w:szCs w:val="20"/>
        </w:rPr>
        <w:t>1985: 3, 38-40, 50-52, 463-464, 765-766, 807-809)</w:t>
      </w:r>
      <w:r w:rsidRPr="00EC60B7">
        <w:rPr>
          <w:sz w:val="20"/>
          <w:szCs w:val="20"/>
          <w:lang w:val="es-MX"/>
        </w:rPr>
        <w:t>.</w:t>
      </w:r>
      <w:r w:rsidRPr="00EC60B7">
        <w:rPr>
          <w:rStyle w:val="Refdenotaalpie"/>
          <w:sz w:val="20"/>
          <w:szCs w:val="20"/>
          <w:lang w:val="es-MX"/>
        </w:rPr>
        <w:footnoteRef/>
      </w:r>
      <w:r w:rsidRPr="00EC60B7">
        <w:rPr>
          <w:sz w:val="20"/>
          <w:szCs w:val="20"/>
          <w:lang w:val="es-MX"/>
        </w:rPr>
        <w:t xml:space="preserve"> Por último, </w:t>
      </w:r>
      <w:r w:rsidRPr="00EC60B7">
        <w:rPr>
          <w:i/>
          <w:sz w:val="20"/>
          <w:szCs w:val="20"/>
          <w:lang w:val="es-MX"/>
        </w:rPr>
        <w:t>mitote</w:t>
      </w:r>
      <w:r w:rsidRPr="00EC60B7">
        <w:rPr>
          <w:sz w:val="20"/>
          <w:szCs w:val="20"/>
          <w:lang w:val="es-MX"/>
        </w:rPr>
        <w:t xml:space="preserve"> es un préstamo lingüístico que viene de la tercera persona del singular del presente del verbo </w:t>
      </w:r>
      <w:proofErr w:type="spellStart"/>
      <w:r w:rsidRPr="00EC60B7">
        <w:rPr>
          <w:i/>
          <w:sz w:val="20"/>
          <w:szCs w:val="20"/>
          <w:lang w:val="es-MX"/>
        </w:rPr>
        <w:t>itotia</w:t>
      </w:r>
      <w:proofErr w:type="spellEnd"/>
      <w:r w:rsidRPr="00EC60B7">
        <w:rPr>
          <w:sz w:val="20"/>
          <w:szCs w:val="20"/>
          <w:lang w:val="es-MX"/>
        </w:rPr>
        <w:t xml:space="preserve"> (bailar, danzar)- </w:t>
      </w:r>
      <w:proofErr w:type="spellStart"/>
      <w:r w:rsidRPr="00EC60B7">
        <w:rPr>
          <w:i/>
          <w:sz w:val="20"/>
          <w:szCs w:val="20"/>
          <w:lang w:val="es-MX"/>
        </w:rPr>
        <w:t>mitotia</w:t>
      </w:r>
      <w:proofErr w:type="spellEnd"/>
      <w:r w:rsidRPr="00EC60B7">
        <w:rPr>
          <w:sz w:val="20"/>
          <w:szCs w:val="20"/>
          <w:lang w:val="es-MX"/>
        </w:rPr>
        <w:t xml:space="preserve"> (él/ella baila) y se incorpora al idioma de los conquistadores como </w:t>
      </w:r>
      <w:r w:rsidRPr="00EC60B7">
        <w:rPr>
          <w:i/>
          <w:sz w:val="20"/>
          <w:szCs w:val="20"/>
          <w:lang w:val="es-MX"/>
        </w:rPr>
        <w:t>mitote</w:t>
      </w:r>
      <w:r w:rsidRPr="00EC60B7">
        <w:rPr>
          <w:sz w:val="20"/>
          <w:szCs w:val="20"/>
          <w:lang w:val="es-MX"/>
        </w:rPr>
        <w:t xml:space="preserve">. Respecto al uso del sustantivo </w:t>
      </w:r>
      <w:r w:rsidRPr="00EC60B7">
        <w:rPr>
          <w:i/>
          <w:sz w:val="20"/>
          <w:szCs w:val="20"/>
          <w:lang w:val="es-MX"/>
        </w:rPr>
        <w:t>mitote</w:t>
      </w:r>
      <w:r w:rsidRPr="00EC60B7">
        <w:rPr>
          <w:sz w:val="20"/>
          <w:szCs w:val="20"/>
          <w:lang w:val="es-MX"/>
        </w:rPr>
        <w:t xml:space="preserve">, a diferencia del </w:t>
      </w:r>
      <w:r w:rsidRPr="00EC60B7">
        <w:rPr>
          <w:i/>
          <w:sz w:val="20"/>
          <w:szCs w:val="20"/>
          <w:lang w:val="es-MX"/>
        </w:rPr>
        <w:t>areito</w:t>
      </w:r>
      <w:r w:rsidRPr="00EC60B7">
        <w:rPr>
          <w:sz w:val="20"/>
          <w:szCs w:val="20"/>
          <w:lang w:val="es-MX"/>
        </w:rPr>
        <w:t xml:space="preserve"> su acepción es siempre la de danza, baile. Los escritores coloniales que se sirven de ese término son: José de Acosta (</w:t>
      </w:r>
      <w:r w:rsidRPr="00EC60B7">
        <w:rPr>
          <w:sz w:val="20"/>
          <w:szCs w:val="20"/>
        </w:rPr>
        <w:t>2003: 369-371, 415-417, 474-476)</w:t>
      </w:r>
      <w:r w:rsidRPr="00EC60B7">
        <w:rPr>
          <w:sz w:val="20"/>
          <w:szCs w:val="20"/>
          <w:lang w:val="es-MX"/>
        </w:rPr>
        <w:t xml:space="preserve"> describiendo la fiestas religiosas y la muerte de los danzantes en el Templo Mayor, </w:t>
      </w:r>
      <w:r w:rsidRPr="00EC60B7">
        <w:rPr>
          <w:sz w:val="20"/>
          <w:szCs w:val="20"/>
        </w:rPr>
        <w:t xml:space="preserve">Andrés Pérez de Ribas para la danza de Moctezuma (1968: 245) y </w:t>
      </w:r>
      <w:r w:rsidRPr="00EC60B7">
        <w:rPr>
          <w:sz w:val="20"/>
          <w:szCs w:val="20"/>
          <w:lang w:val="es-MX"/>
        </w:rPr>
        <w:t>Bartolomé de las Casas (</w:t>
      </w:r>
      <w:r w:rsidRPr="00EC60B7">
        <w:rPr>
          <w:sz w:val="20"/>
          <w:szCs w:val="20"/>
        </w:rPr>
        <w:t xml:space="preserve">2006: 146) al pormenorizar los días tras la detención del </w:t>
      </w:r>
      <w:proofErr w:type="spellStart"/>
      <w:r w:rsidRPr="00EC60B7">
        <w:rPr>
          <w:i/>
          <w:sz w:val="20"/>
          <w:szCs w:val="20"/>
        </w:rPr>
        <w:t>tlahtoani</w:t>
      </w:r>
      <w:proofErr w:type="spellEnd"/>
      <w:r w:rsidRPr="00EC60B7">
        <w:rPr>
          <w:sz w:val="20"/>
          <w:szCs w:val="20"/>
        </w:rPr>
        <w:t xml:space="preserve">.  </w:t>
      </w:r>
      <w:r w:rsidRPr="00F92B8F">
        <w:rPr>
          <w:i/>
          <w:sz w:val="20"/>
          <w:szCs w:val="20"/>
        </w:rPr>
        <w:t xml:space="preserve">Cf. </w:t>
      </w:r>
      <w:r w:rsidRPr="00F92B8F">
        <w:rPr>
          <w:sz w:val="20"/>
          <w:szCs w:val="20"/>
        </w:rPr>
        <w:t>Cervantes de Salazar (1985: 39, 193)</w:t>
      </w:r>
      <w:r>
        <w:rPr>
          <w:sz w:val="20"/>
          <w:szCs w:val="20"/>
        </w:rPr>
        <w:t>.</w:t>
      </w:r>
    </w:p>
  </w:footnote>
  <w:footnote w:id="6">
    <w:p w:rsidR="00F66F14" w:rsidRPr="00EC60B7" w:rsidRDefault="00F66F14" w:rsidP="00EC60B7">
      <w:pPr>
        <w:pStyle w:val="Textonotapie"/>
        <w:jc w:val="both"/>
      </w:pPr>
      <w:r w:rsidRPr="00321D38">
        <w:rPr>
          <w:rStyle w:val="Refdenotaalpie"/>
        </w:rPr>
        <w:footnoteRef/>
      </w:r>
      <w:r w:rsidRPr="00321D38">
        <w:t xml:space="preserve"> </w:t>
      </w:r>
      <w:r w:rsidRPr="00EC60B7">
        <w:t xml:space="preserve">En mi tesis de Doctorado revisé la propuesta de </w:t>
      </w:r>
      <w:proofErr w:type="spellStart"/>
      <w:r w:rsidRPr="00EC60B7">
        <w:t>Mot</w:t>
      </w:r>
      <w:r w:rsidR="00321D38">
        <w:t>olinía</w:t>
      </w:r>
      <w:proofErr w:type="spellEnd"/>
      <w:r w:rsidR="00321D38">
        <w:t xml:space="preserve"> y encontré que, en lugar</w:t>
      </w:r>
      <w:r w:rsidRPr="00EC60B7">
        <w:t xml:space="preserve"> de dos, existían ocho verbos traducidos como “bailar” (</w:t>
      </w:r>
      <w:r w:rsidRPr="00EC60B7">
        <w:rPr>
          <w:i/>
        </w:rPr>
        <w:t>cf</w:t>
      </w:r>
      <w:r w:rsidRPr="00EC60B7">
        <w:t xml:space="preserve">. </w:t>
      </w:r>
      <w:proofErr w:type="spellStart"/>
      <w:r w:rsidRPr="00EC60B7">
        <w:t>Danilovic</w:t>
      </w:r>
      <w:proofErr w:type="spellEnd"/>
      <w:r w:rsidRPr="00EC60B7">
        <w:t xml:space="preserve">, 2016, pp. 117-168). </w:t>
      </w:r>
    </w:p>
  </w:footnote>
  <w:footnote w:id="7">
    <w:p w:rsidR="00F66F14" w:rsidRPr="0015120A" w:rsidRDefault="00F66F14" w:rsidP="0015120A">
      <w:pPr>
        <w:jc w:val="both"/>
        <w:rPr>
          <w:sz w:val="20"/>
          <w:szCs w:val="20"/>
        </w:rPr>
      </w:pPr>
      <w:r w:rsidRPr="0015120A">
        <w:rPr>
          <w:rStyle w:val="Refdenotaalpie"/>
          <w:sz w:val="20"/>
          <w:szCs w:val="20"/>
        </w:rPr>
        <w:footnoteRef/>
      </w:r>
      <w:r w:rsidR="0015120A" w:rsidRPr="0015120A">
        <w:rPr>
          <w:i/>
          <w:sz w:val="20"/>
          <w:szCs w:val="20"/>
        </w:rPr>
        <w:t>Cf.</w:t>
      </w:r>
      <w:r w:rsidR="0015120A" w:rsidRPr="0015120A">
        <w:rPr>
          <w:sz w:val="20"/>
          <w:szCs w:val="20"/>
        </w:rPr>
        <w:t xml:space="preserve"> </w:t>
      </w:r>
      <w:r w:rsidRPr="0015120A">
        <w:rPr>
          <w:sz w:val="20"/>
          <w:szCs w:val="20"/>
        </w:rPr>
        <w:t>Durán, 1995, 1: 76, 140, 165, 168-169, 175, 197, 204-205, 211, 222, 225-227, 241-242, 245, 247-248, 265, 305-306, 312-313, 329-330, 334, 344, 357, 366-369, 382, 384- 385, 408, 435-436, 475, 503, 526, 546-547, 556, 593, 605-606, 613, 619-620.</w:t>
      </w:r>
    </w:p>
  </w:footnote>
  <w:footnote w:id="8">
    <w:p w:rsidR="00F66F14" w:rsidRPr="0015120A" w:rsidRDefault="00F66F14" w:rsidP="0015120A">
      <w:pPr>
        <w:jc w:val="both"/>
        <w:rPr>
          <w:sz w:val="20"/>
          <w:szCs w:val="20"/>
        </w:rPr>
      </w:pPr>
      <w:r w:rsidRPr="0015120A">
        <w:rPr>
          <w:rStyle w:val="Refdenotaalpie"/>
          <w:sz w:val="20"/>
          <w:szCs w:val="20"/>
        </w:rPr>
        <w:footnoteRef/>
      </w:r>
      <w:r w:rsidR="0015120A" w:rsidRPr="0015120A">
        <w:rPr>
          <w:sz w:val="20"/>
          <w:szCs w:val="20"/>
        </w:rPr>
        <w:t xml:space="preserve"> </w:t>
      </w:r>
      <w:r w:rsidR="0015120A" w:rsidRPr="0015120A">
        <w:rPr>
          <w:i/>
          <w:sz w:val="20"/>
          <w:szCs w:val="20"/>
        </w:rPr>
        <w:t>Cf.</w:t>
      </w:r>
      <w:r w:rsidR="0015120A" w:rsidRPr="0015120A">
        <w:rPr>
          <w:sz w:val="20"/>
          <w:szCs w:val="20"/>
        </w:rPr>
        <w:t xml:space="preserve"> Durán, 1995, </w:t>
      </w:r>
      <w:r w:rsidRPr="0015120A">
        <w:rPr>
          <w:sz w:val="20"/>
          <w:szCs w:val="20"/>
        </w:rPr>
        <w:t>2: 25-26, 29-30, 37-38, 43-44, 54, 72-73, 75, 78, 84-86, 94-95, 106-107, 117, 123, 127-128, 134-135, 142-143, 146, 150, 152-153, 155-156, 158-160, 176, 187, 193, 195-202, 211-213.</w:t>
      </w:r>
    </w:p>
  </w:footnote>
  <w:footnote w:id="9">
    <w:p w:rsidR="00F66F14" w:rsidRPr="00EC60B7" w:rsidRDefault="00F66F14" w:rsidP="0015120A">
      <w:pPr>
        <w:pStyle w:val="Textonotapie"/>
        <w:jc w:val="both"/>
      </w:pPr>
      <w:r w:rsidRPr="0015120A">
        <w:rPr>
          <w:rStyle w:val="Refdenotaalpie"/>
        </w:rPr>
        <w:footnoteRef/>
      </w:r>
      <w:r w:rsidR="0015120A" w:rsidRPr="0015120A">
        <w:t xml:space="preserve"> </w:t>
      </w:r>
      <w:r w:rsidR="0015120A" w:rsidRPr="0015120A">
        <w:rPr>
          <w:i/>
        </w:rPr>
        <w:t>Cf.</w:t>
      </w:r>
      <w:r w:rsidR="0015120A" w:rsidRPr="0015120A">
        <w:t xml:space="preserve"> Durán, 1995, </w:t>
      </w:r>
      <w:r w:rsidRPr="0015120A">
        <w:t>2: 142, 248, 250, 252, 257-259, 262, 264, 266-267, 269, 272, 279, 283, 287.</w:t>
      </w:r>
    </w:p>
  </w:footnote>
  <w:footnote w:id="10">
    <w:p w:rsidR="00F66F14" w:rsidRPr="00EC60B7" w:rsidRDefault="00F66F14" w:rsidP="00EC60B7">
      <w:pPr>
        <w:autoSpaceDE w:val="0"/>
        <w:autoSpaceDN w:val="0"/>
        <w:adjustRightInd w:val="0"/>
        <w:jc w:val="both"/>
        <w:rPr>
          <w:iCs/>
          <w:sz w:val="20"/>
          <w:szCs w:val="20"/>
        </w:rPr>
      </w:pPr>
      <w:r w:rsidRPr="00EC60B7">
        <w:rPr>
          <w:rStyle w:val="Refdenotaalpie"/>
          <w:sz w:val="20"/>
          <w:szCs w:val="20"/>
        </w:rPr>
        <w:footnoteRef/>
      </w:r>
      <w:r w:rsidRPr="00EC60B7">
        <w:rPr>
          <w:sz w:val="20"/>
          <w:szCs w:val="20"/>
        </w:rPr>
        <w:t xml:space="preserve"> En los siglos XVI y XVII</w:t>
      </w:r>
      <w:r w:rsidRPr="00EC60B7">
        <w:rPr>
          <w:i/>
          <w:sz w:val="20"/>
          <w:szCs w:val="20"/>
        </w:rPr>
        <w:t xml:space="preserve"> </w:t>
      </w:r>
      <w:r w:rsidRPr="00EC60B7">
        <w:rPr>
          <w:sz w:val="20"/>
          <w:szCs w:val="20"/>
        </w:rPr>
        <w:t>la América indígena ha sido el tema de una serie de otras crónicas que, sin pormenorizar tanto las descripciones acerca de la religión de los antiguos mexicanos, brindan relatos acerca de sus danzas. Otro dominico, Bartolomé de las Casas, cuenta algunos detalles sobre el baile del México antiguo al hablar sobre diversas maneras de enterrar a los difuntos (Las Casas, 1951, 2: 122), cuando se refiere a algunas danzas que realizaban en el Virreinato español (</w:t>
      </w:r>
      <w:proofErr w:type="spellStart"/>
      <w:r w:rsidRPr="00EC60B7">
        <w:rPr>
          <w:i/>
          <w:sz w:val="20"/>
          <w:szCs w:val="20"/>
        </w:rPr>
        <w:t>ibid.</w:t>
      </w:r>
      <w:proofErr w:type="spellEnd"/>
      <w:r w:rsidRPr="00EC60B7">
        <w:rPr>
          <w:i/>
          <w:sz w:val="20"/>
          <w:szCs w:val="20"/>
        </w:rPr>
        <w:t xml:space="preserve">, </w:t>
      </w:r>
      <w:r w:rsidRPr="00EC60B7">
        <w:rPr>
          <w:sz w:val="20"/>
          <w:szCs w:val="20"/>
        </w:rPr>
        <w:t xml:space="preserve">2: </w:t>
      </w:r>
      <w:r w:rsidRPr="00EC60B7">
        <w:rPr>
          <w:iCs/>
          <w:sz w:val="20"/>
          <w:szCs w:val="20"/>
        </w:rPr>
        <w:t>533)</w:t>
      </w:r>
      <w:r w:rsidRPr="00EC60B7">
        <w:rPr>
          <w:sz w:val="20"/>
          <w:szCs w:val="20"/>
        </w:rPr>
        <w:t xml:space="preserve"> y otras que prohibieron (</w:t>
      </w:r>
      <w:proofErr w:type="spellStart"/>
      <w:r w:rsidRPr="00EC60B7">
        <w:rPr>
          <w:i/>
          <w:sz w:val="20"/>
          <w:szCs w:val="20"/>
        </w:rPr>
        <w:t>ibid.</w:t>
      </w:r>
      <w:proofErr w:type="spellEnd"/>
      <w:r w:rsidRPr="00EC60B7">
        <w:rPr>
          <w:i/>
          <w:sz w:val="20"/>
          <w:szCs w:val="20"/>
        </w:rPr>
        <w:t xml:space="preserve">, </w:t>
      </w:r>
      <w:r w:rsidRPr="00EC60B7">
        <w:rPr>
          <w:sz w:val="20"/>
          <w:szCs w:val="20"/>
        </w:rPr>
        <w:t>2: 488), y al explicar la inclinación de los nativos hacia los bailes y cantares y los temas que abarcaban (</w:t>
      </w:r>
      <w:proofErr w:type="spellStart"/>
      <w:r w:rsidRPr="00EC60B7">
        <w:rPr>
          <w:i/>
          <w:sz w:val="20"/>
          <w:szCs w:val="20"/>
        </w:rPr>
        <w:t>ibid.</w:t>
      </w:r>
      <w:proofErr w:type="spellEnd"/>
      <w:r w:rsidRPr="00EC60B7">
        <w:rPr>
          <w:i/>
          <w:sz w:val="20"/>
          <w:szCs w:val="20"/>
        </w:rPr>
        <w:t>,</w:t>
      </w:r>
      <w:r w:rsidRPr="00EC60B7">
        <w:rPr>
          <w:sz w:val="20"/>
          <w:szCs w:val="20"/>
        </w:rPr>
        <w:t xml:space="preserve"> 3: 328). De igual manera, se refiere a las danzas de las veintenas (Las Casas, 1992: 1166 -1169), los atavíos (</w:t>
      </w:r>
      <w:proofErr w:type="spellStart"/>
      <w:r w:rsidRPr="00EC60B7">
        <w:rPr>
          <w:i/>
          <w:sz w:val="20"/>
          <w:szCs w:val="20"/>
        </w:rPr>
        <w:t>ibid.</w:t>
      </w:r>
      <w:proofErr w:type="spellEnd"/>
      <w:r w:rsidRPr="00EC60B7">
        <w:rPr>
          <w:i/>
          <w:sz w:val="20"/>
          <w:szCs w:val="20"/>
        </w:rPr>
        <w:t xml:space="preserve">: </w:t>
      </w:r>
      <w:r w:rsidRPr="00EC60B7">
        <w:rPr>
          <w:sz w:val="20"/>
          <w:szCs w:val="20"/>
        </w:rPr>
        <w:t>1489), diversos tipos de bailes (</w:t>
      </w:r>
      <w:r w:rsidRPr="00EC60B7">
        <w:rPr>
          <w:i/>
          <w:sz w:val="20"/>
          <w:szCs w:val="20"/>
        </w:rPr>
        <w:t>ibídem</w:t>
      </w:r>
      <w:r w:rsidRPr="00EC60B7">
        <w:rPr>
          <w:sz w:val="20"/>
          <w:szCs w:val="20"/>
        </w:rPr>
        <w:t xml:space="preserve">) y cuenta su versión de la gran matanza en el recinto sagrado de </w:t>
      </w:r>
      <w:proofErr w:type="spellStart"/>
      <w:r w:rsidRPr="00EC60B7">
        <w:rPr>
          <w:sz w:val="20"/>
          <w:szCs w:val="20"/>
        </w:rPr>
        <w:t>Tenochtitlan</w:t>
      </w:r>
      <w:proofErr w:type="spellEnd"/>
      <w:r w:rsidRPr="00EC60B7">
        <w:rPr>
          <w:sz w:val="20"/>
          <w:szCs w:val="20"/>
        </w:rPr>
        <w:t xml:space="preserve"> durante la celebración de </w:t>
      </w:r>
      <w:proofErr w:type="spellStart"/>
      <w:r w:rsidRPr="00EC60B7">
        <w:rPr>
          <w:i/>
          <w:sz w:val="20"/>
          <w:szCs w:val="20"/>
        </w:rPr>
        <w:t>toxcatl</w:t>
      </w:r>
      <w:proofErr w:type="spellEnd"/>
      <w:r w:rsidRPr="00EC60B7">
        <w:rPr>
          <w:sz w:val="20"/>
          <w:szCs w:val="20"/>
        </w:rPr>
        <w:t xml:space="preserve"> (Las Casas, 2006: 146-147).</w:t>
      </w:r>
      <w:r w:rsidRPr="00EC60B7">
        <w:rPr>
          <w:iCs/>
          <w:sz w:val="20"/>
          <w:szCs w:val="20"/>
        </w:rPr>
        <w:t xml:space="preserve"> </w:t>
      </w:r>
      <w:r w:rsidRPr="00EC60B7">
        <w:rPr>
          <w:sz w:val="20"/>
          <w:szCs w:val="20"/>
        </w:rPr>
        <w:t>La</w:t>
      </w:r>
      <w:r w:rsidRPr="00EC60B7">
        <w:rPr>
          <w:i/>
          <w:sz w:val="20"/>
          <w:szCs w:val="20"/>
        </w:rPr>
        <w:t xml:space="preserve"> Historia natural y moral de las Indias</w:t>
      </w:r>
      <w:r w:rsidRPr="00EC60B7">
        <w:rPr>
          <w:sz w:val="20"/>
          <w:szCs w:val="20"/>
        </w:rPr>
        <w:t xml:space="preserve"> de José de Acosta narra sobre la historia de los indios en Perú y en México. En lo que concierne al territorio mexicano, examina las danzas que se hacían en honor a los dioses (</w:t>
      </w:r>
      <w:proofErr w:type="spellStart"/>
      <w:r w:rsidRPr="00EC60B7">
        <w:rPr>
          <w:i/>
          <w:sz w:val="20"/>
          <w:szCs w:val="20"/>
        </w:rPr>
        <w:t>ibid.</w:t>
      </w:r>
      <w:proofErr w:type="spellEnd"/>
      <w:r w:rsidRPr="00EC60B7">
        <w:rPr>
          <w:i/>
          <w:sz w:val="20"/>
          <w:szCs w:val="20"/>
        </w:rPr>
        <w:t xml:space="preserve">: </w:t>
      </w:r>
      <w:r w:rsidRPr="00EC60B7">
        <w:rPr>
          <w:sz w:val="20"/>
          <w:szCs w:val="20"/>
        </w:rPr>
        <w:t>342-344, 347-350), la enseñanza del baile (</w:t>
      </w:r>
      <w:proofErr w:type="spellStart"/>
      <w:r w:rsidRPr="00EC60B7">
        <w:rPr>
          <w:i/>
          <w:sz w:val="20"/>
          <w:szCs w:val="20"/>
        </w:rPr>
        <w:t>ibid.</w:t>
      </w:r>
      <w:proofErr w:type="spellEnd"/>
      <w:r w:rsidRPr="00EC60B7">
        <w:rPr>
          <w:i/>
          <w:sz w:val="20"/>
          <w:szCs w:val="20"/>
        </w:rPr>
        <w:t xml:space="preserve">: </w:t>
      </w:r>
      <w:r w:rsidRPr="00EC60B7">
        <w:rPr>
          <w:sz w:val="20"/>
          <w:szCs w:val="20"/>
        </w:rPr>
        <w:t>413-415), los instrumentos (</w:t>
      </w:r>
      <w:proofErr w:type="spellStart"/>
      <w:r w:rsidRPr="00EC60B7">
        <w:rPr>
          <w:i/>
          <w:sz w:val="20"/>
          <w:szCs w:val="20"/>
        </w:rPr>
        <w:t>ibid.</w:t>
      </w:r>
      <w:proofErr w:type="spellEnd"/>
      <w:r w:rsidRPr="00EC60B7">
        <w:rPr>
          <w:i/>
          <w:sz w:val="20"/>
          <w:szCs w:val="20"/>
        </w:rPr>
        <w:t xml:space="preserve">: </w:t>
      </w:r>
      <w:r w:rsidRPr="00EC60B7">
        <w:rPr>
          <w:sz w:val="20"/>
          <w:szCs w:val="20"/>
        </w:rPr>
        <w:t>415-417), la participación de las clases gobernantes (</w:t>
      </w:r>
      <w:proofErr w:type="spellStart"/>
      <w:r w:rsidRPr="00EC60B7">
        <w:rPr>
          <w:i/>
          <w:sz w:val="20"/>
          <w:szCs w:val="20"/>
        </w:rPr>
        <w:t>ibid.</w:t>
      </w:r>
      <w:proofErr w:type="spellEnd"/>
      <w:r w:rsidRPr="00EC60B7">
        <w:rPr>
          <w:i/>
          <w:sz w:val="20"/>
          <w:szCs w:val="20"/>
        </w:rPr>
        <w:t xml:space="preserve">: </w:t>
      </w:r>
      <w:r w:rsidRPr="00EC60B7">
        <w:rPr>
          <w:sz w:val="20"/>
          <w:szCs w:val="20"/>
        </w:rPr>
        <w:t>363-368, 450-452) y el asesinato de los danzantes en el Templo Mayor (</w:t>
      </w:r>
      <w:proofErr w:type="spellStart"/>
      <w:r w:rsidRPr="00EC60B7">
        <w:rPr>
          <w:i/>
          <w:sz w:val="20"/>
          <w:szCs w:val="20"/>
        </w:rPr>
        <w:t>ibid.</w:t>
      </w:r>
      <w:proofErr w:type="spellEnd"/>
      <w:r w:rsidRPr="00EC60B7">
        <w:rPr>
          <w:i/>
          <w:sz w:val="20"/>
          <w:szCs w:val="20"/>
        </w:rPr>
        <w:t xml:space="preserve">: </w:t>
      </w:r>
      <w:r w:rsidRPr="00EC60B7">
        <w:rPr>
          <w:sz w:val="20"/>
          <w:szCs w:val="20"/>
        </w:rPr>
        <w:t xml:space="preserve">474-476). Alonso de Zorita se apoya en la obra de </w:t>
      </w:r>
      <w:proofErr w:type="spellStart"/>
      <w:r w:rsidRPr="00EC60B7">
        <w:rPr>
          <w:sz w:val="20"/>
          <w:szCs w:val="20"/>
        </w:rPr>
        <w:t>Motolinía</w:t>
      </w:r>
      <w:proofErr w:type="spellEnd"/>
      <w:r w:rsidRPr="00EC60B7">
        <w:rPr>
          <w:sz w:val="20"/>
          <w:szCs w:val="20"/>
        </w:rPr>
        <w:t xml:space="preserve"> cuando describe lo que había ocurrido en el Templo Mayor durante la celebración de la veintena </w:t>
      </w:r>
      <w:proofErr w:type="spellStart"/>
      <w:r w:rsidRPr="00EC60B7">
        <w:rPr>
          <w:i/>
          <w:sz w:val="20"/>
          <w:szCs w:val="20"/>
        </w:rPr>
        <w:t>toxcatl</w:t>
      </w:r>
      <w:proofErr w:type="spellEnd"/>
      <w:r w:rsidRPr="00EC60B7">
        <w:rPr>
          <w:sz w:val="20"/>
          <w:szCs w:val="20"/>
        </w:rPr>
        <w:t xml:space="preserve"> (Zorita, 1999, 2: 576-580) y expone fragmentos de la Biblia relacionados con la danza e infiere que “los maestros de los cantares de los indios en sus bailes cantaban un verso y el corro o toda la otra multitud respondía en la misma forma conforme a lo que se ha dicho de los israelitas que es otra conjetura para creer que descienden de ellos aunque también en España se usa esta manera de cantar en especial en Castilla la Vieja y en las aldeas” (</w:t>
      </w:r>
      <w:proofErr w:type="spellStart"/>
      <w:r w:rsidRPr="00EC60B7">
        <w:rPr>
          <w:i/>
          <w:sz w:val="20"/>
          <w:szCs w:val="20"/>
        </w:rPr>
        <w:t>ibid.</w:t>
      </w:r>
      <w:proofErr w:type="spellEnd"/>
      <w:r w:rsidRPr="00EC60B7">
        <w:rPr>
          <w:i/>
          <w:sz w:val="20"/>
          <w:szCs w:val="20"/>
        </w:rPr>
        <w:t xml:space="preserve">, </w:t>
      </w:r>
      <w:r w:rsidRPr="00EC60B7">
        <w:rPr>
          <w:sz w:val="20"/>
          <w:szCs w:val="20"/>
        </w:rPr>
        <w:t>1: 309).</w:t>
      </w:r>
      <w:r w:rsidRPr="00EC60B7">
        <w:rPr>
          <w:iCs/>
          <w:sz w:val="20"/>
          <w:szCs w:val="20"/>
        </w:rPr>
        <w:t xml:space="preserve"> </w:t>
      </w:r>
      <w:r w:rsidRPr="00EC60B7">
        <w:rPr>
          <w:sz w:val="20"/>
          <w:szCs w:val="20"/>
        </w:rPr>
        <w:t xml:space="preserve">En el </w:t>
      </w:r>
      <w:r w:rsidRPr="00EC60B7">
        <w:rPr>
          <w:i/>
          <w:sz w:val="20"/>
          <w:szCs w:val="20"/>
        </w:rPr>
        <w:t>Manual de Ministros de Indios</w:t>
      </w:r>
      <w:r w:rsidRPr="00EC60B7">
        <w:rPr>
          <w:sz w:val="20"/>
          <w:szCs w:val="20"/>
        </w:rPr>
        <w:t xml:space="preserve">  (1630) de Jacinto de la Serna (1953: 126-143, </w:t>
      </w:r>
      <w:r w:rsidRPr="00EC60B7">
        <w:rPr>
          <w:iCs/>
          <w:sz w:val="20"/>
          <w:szCs w:val="20"/>
        </w:rPr>
        <w:t xml:space="preserve">172-181, </w:t>
      </w:r>
      <w:r w:rsidRPr="00EC60B7">
        <w:rPr>
          <w:sz w:val="20"/>
          <w:szCs w:val="20"/>
        </w:rPr>
        <w:t xml:space="preserve">182-195) se </w:t>
      </w:r>
      <w:r w:rsidRPr="00EC60B7">
        <w:rPr>
          <w:iCs/>
          <w:sz w:val="20"/>
          <w:szCs w:val="20"/>
        </w:rPr>
        <w:t xml:space="preserve">habla acerca de la supresión de idolatrías en el nuevo continente y por lo tanto, incluye alusiones al baile que formaba parte de las fiestas religiosas. </w:t>
      </w:r>
    </w:p>
  </w:footnote>
  <w:footnote w:id="11">
    <w:p w:rsidR="00F66F14" w:rsidRPr="0015120A" w:rsidRDefault="00F66F14" w:rsidP="00EC60B7">
      <w:pPr>
        <w:autoSpaceDE w:val="0"/>
        <w:autoSpaceDN w:val="0"/>
        <w:adjustRightInd w:val="0"/>
        <w:jc w:val="both"/>
        <w:rPr>
          <w:iCs/>
          <w:sz w:val="20"/>
          <w:szCs w:val="20"/>
        </w:rPr>
      </w:pPr>
      <w:r w:rsidRPr="0015120A">
        <w:rPr>
          <w:rStyle w:val="Refdenotaalpie"/>
          <w:sz w:val="20"/>
          <w:szCs w:val="20"/>
        </w:rPr>
        <w:footnoteRef/>
      </w:r>
      <w:r w:rsidRPr="0015120A">
        <w:rPr>
          <w:iCs/>
          <w:sz w:val="20"/>
          <w:szCs w:val="20"/>
        </w:rPr>
        <w:t xml:space="preserve">El hecho de que haya escrito en los últimos años del siglo XVI y los primeros del siglo siguiente, le dio la oportunidad de conocer y utilizar las obras previamente compuestas, tanto por otros franciscanos, como por los conquistadores. </w:t>
      </w:r>
      <w:r w:rsidRPr="0015120A">
        <w:rPr>
          <w:i/>
          <w:iCs/>
          <w:sz w:val="20"/>
          <w:szCs w:val="20"/>
        </w:rPr>
        <w:t>Cf.</w:t>
      </w:r>
      <w:r w:rsidRPr="0015120A">
        <w:rPr>
          <w:iCs/>
          <w:sz w:val="20"/>
          <w:szCs w:val="20"/>
        </w:rPr>
        <w:t xml:space="preserve"> </w:t>
      </w:r>
      <w:r w:rsidRPr="0015120A">
        <w:rPr>
          <w:sz w:val="20"/>
          <w:szCs w:val="20"/>
        </w:rPr>
        <w:t>Torquemada, 1975, 1: 315, 427-428, 3: 122-123, 4: 340, 5: 334.</w:t>
      </w:r>
    </w:p>
  </w:footnote>
  <w:footnote w:id="12">
    <w:p w:rsidR="00F66F14" w:rsidRPr="00EC60B7" w:rsidRDefault="00F66F14" w:rsidP="00EC60B7">
      <w:pPr>
        <w:jc w:val="both"/>
        <w:rPr>
          <w:sz w:val="20"/>
          <w:szCs w:val="20"/>
          <w:lang w:val="pt-BR"/>
        </w:rPr>
      </w:pPr>
      <w:r w:rsidRPr="0015120A">
        <w:rPr>
          <w:rStyle w:val="Refdenotaalpie"/>
          <w:sz w:val="20"/>
          <w:szCs w:val="20"/>
        </w:rPr>
        <w:footnoteRef/>
      </w:r>
      <w:r w:rsidRPr="0015120A">
        <w:rPr>
          <w:sz w:val="20"/>
          <w:szCs w:val="20"/>
        </w:rPr>
        <w:t xml:space="preserve"> </w:t>
      </w:r>
      <w:r w:rsidR="0015120A" w:rsidRPr="0015120A">
        <w:rPr>
          <w:i/>
          <w:sz w:val="20"/>
          <w:szCs w:val="20"/>
        </w:rPr>
        <w:t>Cf.</w:t>
      </w:r>
      <w:r w:rsidR="0015120A" w:rsidRPr="0015120A">
        <w:rPr>
          <w:sz w:val="20"/>
          <w:szCs w:val="20"/>
        </w:rPr>
        <w:t xml:space="preserve"> </w:t>
      </w:r>
      <w:proofErr w:type="spellStart"/>
      <w:r w:rsidR="0015120A" w:rsidRPr="0015120A">
        <w:rPr>
          <w:sz w:val="20"/>
          <w:szCs w:val="20"/>
          <w:lang w:val="pt-BR"/>
        </w:rPr>
        <w:t>Torquemada</w:t>
      </w:r>
      <w:proofErr w:type="spellEnd"/>
      <w:r w:rsidR="0015120A" w:rsidRPr="0015120A">
        <w:rPr>
          <w:sz w:val="20"/>
          <w:szCs w:val="20"/>
          <w:lang w:val="pt-BR"/>
        </w:rPr>
        <w:t>, 1975</w:t>
      </w:r>
      <w:r w:rsidR="0015120A" w:rsidRPr="0015120A">
        <w:rPr>
          <w:i/>
          <w:sz w:val="20"/>
          <w:szCs w:val="20"/>
          <w:lang w:val="pt-BR"/>
        </w:rPr>
        <w:t xml:space="preserve">, </w:t>
      </w:r>
      <w:r w:rsidRPr="0015120A">
        <w:rPr>
          <w:sz w:val="20"/>
          <w:szCs w:val="20"/>
          <w:lang w:val="pt-BR"/>
        </w:rPr>
        <w:t xml:space="preserve">3: 181, 220, </w:t>
      </w:r>
      <w:r w:rsidRPr="0015120A">
        <w:rPr>
          <w:iCs/>
          <w:sz w:val="20"/>
          <w:szCs w:val="20"/>
          <w:lang w:val="pt-BR"/>
        </w:rPr>
        <w:t xml:space="preserve">224, 369, 377-378, </w:t>
      </w:r>
      <w:r w:rsidRPr="0015120A">
        <w:rPr>
          <w:sz w:val="20"/>
          <w:szCs w:val="20"/>
          <w:lang w:val="pt-BR"/>
        </w:rPr>
        <w:t>381-384, 386-387, 390-391, 394-396, 400-401, 403-408, 410-411, 422-426.</w:t>
      </w:r>
    </w:p>
  </w:footnote>
  <w:footnote w:id="13">
    <w:p w:rsidR="00F66F14" w:rsidRPr="00EC60B7" w:rsidRDefault="00F66F14" w:rsidP="00EC60B7">
      <w:pPr>
        <w:autoSpaceDE w:val="0"/>
        <w:autoSpaceDN w:val="0"/>
        <w:adjustRightInd w:val="0"/>
        <w:jc w:val="both"/>
        <w:rPr>
          <w:rFonts w:eastAsia="Arial Unicode MS"/>
          <w:sz w:val="20"/>
          <w:szCs w:val="20"/>
        </w:rPr>
      </w:pPr>
      <w:r w:rsidRPr="00EC60B7">
        <w:rPr>
          <w:rStyle w:val="Refdenotaalpie"/>
          <w:sz w:val="20"/>
          <w:szCs w:val="20"/>
        </w:rPr>
        <w:footnoteRef/>
      </w:r>
      <w:r w:rsidRPr="00EC60B7">
        <w:rPr>
          <w:sz w:val="20"/>
          <w:szCs w:val="20"/>
        </w:rPr>
        <w:t xml:space="preserve"> La autoridad que la Iglesia católica tenía sobre esos mestizos se deja ver cuando sus puntos de vista hacia la religión indígena coinciden con la de los frailes. </w:t>
      </w:r>
      <w:r w:rsidRPr="00EC60B7">
        <w:rPr>
          <w:rFonts w:eastAsia="Arial Unicode MS"/>
          <w:sz w:val="20"/>
          <w:szCs w:val="20"/>
        </w:rPr>
        <w:t xml:space="preserve">Diversos pasajes de la </w:t>
      </w:r>
      <w:r w:rsidRPr="00EC60B7">
        <w:rPr>
          <w:rFonts w:eastAsia="Arial Unicode MS"/>
          <w:i/>
          <w:sz w:val="20"/>
          <w:szCs w:val="20"/>
        </w:rPr>
        <w:t>Crónica mexicana</w:t>
      </w:r>
      <w:r w:rsidRPr="00EC60B7">
        <w:rPr>
          <w:rFonts w:eastAsia="Arial Unicode MS"/>
          <w:sz w:val="20"/>
          <w:szCs w:val="20"/>
        </w:rPr>
        <w:t xml:space="preserve"> muestran que para</w:t>
      </w:r>
      <w:r w:rsidRPr="00EC60B7">
        <w:rPr>
          <w:sz w:val="20"/>
          <w:szCs w:val="20"/>
        </w:rPr>
        <w:t xml:space="preserve"> Alvarado</w:t>
      </w:r>
      <w:r w:rsidRPr="00EC60B7">
        <w:rPr>
          <w:rFonts w:eastAsia="Arial Unicode MS"/>
          <w:sz w:val="20"/>
          <w:szCs w:val="20"/>
        </w:rPr>
        <w:t xml:space="preserve"> </w:t>
      </w:r>
      <w:proofErr w:type="spellStart"/>
      <w:r w:rsidRPr="00EC60B7">
        <w:rPr>
          <w:rFonts w:eastAsia="Arial Unicode MS"/>
          <w:sz w:val="20"/>
          <w:szCs w:val="20"/>
        </w:rPr>
        <w:t>Tezozómoc</w:t>
      </w:r>
      <w:proofErr w:type="spellEnd"/>
      <w:r w:rsidRPr="00EC60B7">
        <w:rPr>
          <w:rFonts w:eastAsia="Arial Unicode MS"/>
          <w:sz w:val="20"/>
          <w:szCs w:val="20"/>
        </w:rPr>
        <w:t xml:space="preserve"> el demonio era el origen de la reverencia extrema a los dioses prehispánicos y de los sacrificios. De acuerdo con el cronista (</w:t>
      </w:r>
      <w:r w:rsidRPr="00EC60B7">
        <w:rPr>
          <w:sz w:val="20"/>
          <w:szCs w:val="20"/>
          <w:lang w:val="pt-BR"/>
        </w:rPr>
        <w:t>1997: 153-156)</w:t>
      </w:r>
      <w:r w:rsidRPr="00EC60B7">
        <w:rPr>
          <w:rFonts w:eastAsia="Arial Unicode MS"/>
          <w:sz w:val="20"/>
          <w:szCs w:val="20"/>
        </w:rPr>
        <w:t>, la ceremonia religiosa de los indígenas era “</w:t>
      </w:r>
      <w:r w:rsidRPr="00EC60B7">
        <w:rPr>
          <w:sz w:val="20"/>
          <w:szCs w:val="20"/>
        </w:rPr>
        <w:t xml:space="preserve">fiesta </w:t>
      </w:r>
      <w:proofErr w:type="spellStart"/>
      <w:r w:rsidRPr="00EC60B7">
        <w:rPr>
          <w:sz w:val="20"/>
          <w:szCs w:val="20"/>
        </w:rPr>
        <w:t>diablada</w:t>
      </w:r>
      <w:proofErr w:type="spellEnd"/>
      <w:r w:rsidRPr="00EC60B7">
        <w:rPr>
          <w:sz w:val="20"/>
          <w:szCs w:val="20"/>
        </w:rPr>
        <w:t>,” donde “</w:t>
      </w:r>
      <w:proofErr w:type="spellStart"/>
      <w:r w:rsidRPr="00EC60B7">
        <w:rPr>
          <w:sz w:val="20"/>
          <w:szCs w:val="20"/>
        </w:rPr>
        <w:t>andauan</w:t>
      </w:r>
      <w:proofErr w:type="spellEnd"/>
      <w:r w:rsidRPr="00EC60B7">
        <w:rPr>
          <w:sz w:val="20"/>
          <w:szCs w:val="20"/>
        </w:rPr>
        <w:t xml:space="preserve"> estas gentes tan herrados y </w:t>
      </w:r>
      <w:proofErr w:type="spellStart"/>
      <w:r w:rsidRPr="00EC60B7">
        <w:rPr>
          <w:sz w:val="20"/>
          <w:szCs w:val="20"/>
        </w:rPr>
        <w:t>çiegos</w:t>
      </w:r>
      <w:proofErr w:type="spellEnd"/>
      <w:r w:rsidRPr="00EC60B7">
        <w:rPr>
          <w:sz w:val="20"/>
          <w:szCs w:val="20"/>
        </w:rPr>
        <w:t xml:space="preserve"> dando crédito a los </w:t>
      </w:r>
      <w:proofErr w:type="spellStart"/>
      <w:r w:rsidRPr="00EC60B7">
        <w:rPr>
          <w:sz w:val="20"/>
          <w:szCs w:val="20"/>
        </w:rPr>
        <w:t>ydolos</w:t>
      </w:r>
      <w:proofErr w:type="spellEnd"/>
      <w:r w:rsidRPr="00EC60B7">
        <w:rPr>
          <w:sz w:val="20"/>
          <w:szCs w:val="20"/>
        </w:rPr>
        <w:t xml:space="preserve">, </w:t>
      </w:r>
      <w:proofErr w:type="spellStart"/>
      <w:r w:rsidRPr="00EC60B7">
        <w:rPr>
          <w:sz w:val="20"/>
          <w:szCs w:val="20"/>
        </w:rPr>
        <w:t>berdaderamente</w:t>
      </w:r>
      <w:proofErr w:type="spellEnd"/>
      <w:r w:rsidRPr="00EC60B7">
        <w:rPr>
          <w:sz w:val="20"/>
          <w:szCs w:val="20"/>
        </w:rPr>
        <w:t xml:space="preserve"> demonios </w:t>
      </w:r>
      <w:proofErr w:type="spellStart"/>
      <w:r w:rsidRPr="00EC60B7">
        <w:rPr>
          <w:sz w:val="20"/>
          <w:szCs w:val="20"/>
        </w:rPr>
        <w:t>ynfernales</w:t>
      </w:r>
      <w:proofErr w:type="spellEnd"/>
      <w:r w:rsidRPr="00EC60B7">
        <w:rPr>
          <w:sz w:val="20"/>
          <w:szCs w:val="20"/>
        </w:rPr>
        <w:t>” (</w:t>
      </w:r>
      <w:r w:rsidRPr="00EC60B7">
        <w:rPr>
          <w:i/>
          <w:sz w:val="20"/>
          <w:szCs w:val="20"/>
          <w:lang w:val="pt-BR"/>
        </w:rPr>
        <w:t>ibid.</w:t>
      </w:r>
      <w:r w:rsidRPr="00EC60B7">
        <w:rPr>
          <w:sz w:val="20"/>
          <w:szCs w:val="20"/>
          <w:lang w:val="pt-BR"/>
        </w:rPr>
        <w:t>: 235-238).</w:t>
      </w:r>
      <w:r w:rsidRPr="00EC60B7">
        <w:rPr>
          <w:sz w:val="20"/>
          <w:szCs w:val="20"/>
        </w:rPr>
        <w:t xml:space="preserve"> </w:t>
      </w:r>
      <w:r w:rsidRPr="00EC60B7">
        <w:rPr>
          <w:rFonts w:eastAsia="Arial Unicode MS"/>
          <w:sz w:val="20"/>
          <w:szCs w:val="20"/>
        </w:rPr>
        <w:t>Otro ejemplo, entre muchos, anota que era un “</w:t>
      </w:r>
      <w:r w:rsidRPr="00EC60B7">
        <w:rPr>
          <w:sz w:val="20"/>
          <w:szCs w:val="20"/>
        </w:rPr>
        <w:t xml:space="preserve">degolladero de </w:t>
      </w:r>
      <w:proofErr w:type="spellStart"/>
      <w:r w:rsidRPr="00EC60B7">
        <w:rPr>
          <w:sz w:val="20"/>
          <w:szCs w:val="20"/>
        </w:rPr>
        <w:t>ynoçentes</w:t>
      </w:r>
      <w:proofErr w:type="spellEnd"/>
      <w:r w:rsidRPr="00EC60B7">
        <w:rPr>
          <w:sz w:val="20"/>
          <w:szCs w:val="20"/>
        </w:rPr>
        <w:t xml:space="preserve"> y hartura de almas al demonio </w:t>
      </w:r>
      <w:proofErr w:type="spellStart"/>
      <w:r w:rsidRPr="00EC60B7">
        <w:rPr>
          <w:sz w:val="20"/>
          <w:szCs w:val="20"/>
        </w:rPr>
        <w:t>Huitzilopochtli</w:t>
      </w:r>
      <w:proofErr w:type="spellEnd"/>
      <w:r w:rsidRPr="00EC60B7">
        <w:rPr>
          <w:sz w:val="20"/>
          <w:szCs w:val="20"/>
        </w:rPr>
        <w:t>” (</w:t>
      </w:r>
      <w:proofErr w:type="spellStart"/>
      <w:r w:rsidRPr="00EC60B7">
        <w:rPr>
          <w:i/>
          <w:sz w:val="20"/>
          <w:szCs w:val="20"/>
        </w:rPr>
        <w:t>ibid.</w:t>
      </w:r>
      <w:proofErr w:type="spellEnd"/>
      <w:r w:rsidRPr="00EC60B7">
        <w:rPr>
          <w:sz w:val="20"/>
          <w:szCs w:val="20"/>
        </w:rPr>
        <w:t xml:space="preserve">: 228-230) y que para esa ocasión “dos días </w:t>
      </w:r>
      <w:proofErr w:type="spellStart"/>
      <w:r w:rsidRPr="00EC60B7">
        <w:rPr>
          <w:sz w:val="20"/>
          <w:szCs w:val="20"/>
        </w:rPr>
        <w:t>ubo</w:t>
      </w:r>
      <w:proofErr w:type="spellEnd"/>
      <w:r w:rsidRPr="00EC60B7">
        <w:rPr>
          <w:sz w:val="20"/>
          <w:szCs w:val="20"/>
        </w:rPr>
        <w:t xml:space="preserve"> de gran fiesta y mitote en la </w:t>
      </w:r>
      <w:proofErr w:type="spellStart"/>
      <w:r w:rsidRPr="00EC60B7">
        <w:rPr>
          <w:sz w:val="20"/>
          <w:szCs w:val="20"/>
        </w:rPr>
        <w:t>rreal</w:t>
      </w:r>
      <w:proofErr w:type="spellEnd"/>
      <w:r w:rsidRPr="00EC60B7">
        <w:rPr>
          <w:sz w:val="20"/>
          <w:szCs w:val="20"/>
        </w:rPr>
        <w:t xml:space="preserve"> </w:t>
      </w:r>
      <w:proofErr w:type="spellStart"/>
      <w:r w:rsidRPr="00EC60B7">
        <w:rPr>
          <w:sz w:val="20"/>
          <w:szCs w:val="20"/>
        </w:rPr>
        <w:t>plaça</w:t>
      </w:r>
      <w:proofErr w:type="spellEnd"/>
      <w:r w:rsidRPr="00EC60B7">
        <w:rPr>
          <w:sz w:val="20"/>
          <w:szCs w:val="20"/>
        </w:rPr>
        <w:t xml:space="preserve"> del gran diablo </w:t>
      </w:r>
      <w:proofErr w:type="spellStart"/>
      <w:r w:rsidRPr="00EC60B7">
        <w:rPr>
          <w:sz w:val="20"/>
          <w:szCs w:val="20"/>
        </w:rPr>
        <w:t>Huitzilopochtli</w:t>
      </w:r>
      <w:proofErr w:type="spellEnd"/>
      <w:r w:rsidRPr="00EC60B7">
        <w:rPr>
          <w:sz w:val="20"/>
          <w:szCs w:val="20"/>
        </w:rPr>
        <w:t>” (</w:t>
      </w:r>
      <w:proofErr w:type="spellStart"/>
      <w:r w:rsidRPr="00EC60B7">
        <w:rPr>
          <w:i/>
          <w:sz w:val="20"/>
          <w:szCs w:val="20"/>
        </w:rPr>
        <w:t>ibid.</w:t>
      </w:r>
      <w:proofErr w:type="spellEnd"/>
      <w:r w:rsidRPr="00EC60B7">
        <w:rPr>
          <w:sz w:val="20"/>
          <w:szCs w:val="20"/>
        </w:rPr>
        <w:t>:</w:t>
      </w:r>
      <w:r w:rsidRPr="00EC60B7">
        <w:rPr>
          <w:i/>
          <w:sz w:val="20"/>
          <w:szCs w:val="20"/>
        </w:rPr>
        <w:t xml:space="preserve"> </w:t>
      </w:r>
      <w:r w:rsidRPr="00EC60B7">
        <w:rPr>
          <w:sz w:val="20"/>
          <w:szCs w:val="20"/>
        </w:rPr>
        <w:t>394-398).</w:t>
      </w:r>
    </w:p>
  </w:footnote>
  <w:footnote w:id="14">
    <w:p w:rsidR="00F66F14" w:rsidRPr="00EC60B7" w:rsidRDefault="00F66F14" w:rsidP="00EC60B7">
      <w:pPr>
        <w:pStyle w:val="Textonotapie"/>
        <w:jc w:val="both"/>
      </w:pPr>
      <w:r w:rsidRPr="00EC60B7">
        <w:rPr>
          <w:rStyle w:val="Refdenotaalpie"/>
        </w:rPr>
        <w:footnoteRef/>
      </w:r>
      <w:r w:rsidRPr="00EC60B7">
        <w:t xml:space="preserve"> </w:t>
      </w:r>
      <w:r w:rsidRPr="00EC60B7">
        <w:rPr>
          <w:i/>
        </w:rPr>
        <w:t>Cf.</w:t>
      </w:r>
      <w:r w:rsidRPr="00EC60B7">
        <w:t xml:space="preserve"> </w:t>
      </w:r>
      <w:r w:rsidRPr="00EC60B7">
        <w:rPr>
          <w:lang w:val="pt-BR"/>
        </w:rPr>
        <w:t xml:space="preserve">Alva </w:t>
      </w:r>
      <w:proofErr w:type="spellStart"/>
      <w:r w:rsidRPr="00EC60B7">
        <w:rPr>
          <w:lang w:val="pt-BR"/>
        </w:rPr>
        <w:t>Ixtlilxochitl</w:t>
      </w:r>
      <w:proofErr w:type="spellEnd"/>
      <w:r w:rsidRPr="00EC60B7">
        <w:rPr>
          <w:lang w:val="pt-BR"/>
        </w:rPr>
        <w:t>, 2000:</w:t>
      </w:r>
      <w:r w:rsidRPr="00EC60B7">
        <w:t xml:space="preserve"> </w:t>
      </w:r>
      <w:r w:rsidRPr="00EC60B7">
        <w:rPr>
          <w:lang w:val="pt-BR"/>
        </w:rPr>
        <w:t xml:space="preserve">97, </w:t>
      </w:r>
      <w:r w:rsidRPr="00EC60B7">
        <w:t xml:space="preserve">173, 224. </w:t>
      </w:r>
      <w:r w:rsidRPr="00EC60B7">
        <w:rPr>
          <w:lang w:val="pt-BR"/>
        </w:rPr>
        <w:t xml:space="preserve">285-286. </w:t>
      </w:r>
    </w:p>
  </w:footnote>
  <w:footnote w:id="15">
    <w:p w:rsidR="00F66F14" w:rsidRPr="00EC60B7" w:rsidRDefault="00F66F14" w:rsidP="00EC60B7">
      <w:pPr>
        <w:autoSpaceDE w:val="0"/>
        <w:autoSpaceDN w:val="0"/>
        <w:adjustRightInd w:val="0"/>
        <w:jc w:val="both"/>
        <w:rPr>
          <w:sz w:val="20"/>
          <w:szCs w:val="20"/>
        </w:rPr>
      </w:pPr>
      <w:r w:rsidRPr="00EC60B7">
        <w:rPr>
          <w:rStyle w:val="Refdenotaalpie"/>
          <w:sz w:val="20"/>
          <w:szCs w:val="20"/>
        </w:rPr>
        <w:footnoteRef/>
      </w:r>
      <w:r w:rsidRPr="00EC60B7">
        <w:rPr>
          <w:sz w:val="20"/>
          <w:szCs w:val="20"/>
        </w:rPr>
        <w:t xml:space="preserve"> </w:t>
      </w:r>
      <w:r w:rsidRPr="00EC60B7">
        <w:rPr>
          <w:i/>
          <w:sz w:val="20"/>
          <w:szCs w:val="20"/>
        </w:rPr>
        <w:t xml:space="preserve">Cf. </w:t>
      </w:r>
      <w:proofErr w:type="spellStart"/>
      <w:r w:rsidRPr="00EC60B7">
        <w:rPr>
          <w:rFonts w:eastAsia="Arial Unicode MS"/>
          <w:sz w:val="20"/>
          <w:szCs w:val="20"/>
          <w:lang w:val="pt-BR"/>
        </w:rPr>
        <w:t>Alvarado</w:t>
      </w:r>
      <w:proofErr w:type="spellEnd"/>
      <w:r w:rsidRPr="00EC60B7">
        <w:rPr>
          <w:rFonts w:eastAsia="Arial Unicode MS"/>
          <w:sz w:val="20"/>
          <w:szCs w:val="20"/>
          <w:lang w:val="pt-BR"/>
        </w:rPr>
        <w:t xml:space="preserve"> </w:t>
      </w:r>
      <w:proofErr w:type="spellStart"/>
      <w:r w:rsidRPr="00EC60B7">
        <w:rPr>
          <w:rFonts w:eastAsia="Arial Unicode MS"/>
          <w:sz w:val="20"/>
          <w:szCs w:val="20"/>
          <w:lang w:val="pt-BR"/>
        </w:rPr>
        <w:t>Tezozómoc</w:t>
      </w:r>
      <w:proofErr w:type="spellEnd"/>
      <w:r w:rsidRPr="00EC60B7">
        <w:rPr>
          <w:rFonts w:eastAsia="Arial Unicode MS"/>
          <w:sz w:val="20"/>
          <w:szCs w:val="20"/>
          <w:lang w:val="pt-BR"/>
        </w:rPr>
        <w:t xml:space="preserve">, 1949: 33; 1997: </w:t>
      </w:r>
      <w:r w:rsidRPr="00EC60B7">
        <w:rPr>
          <w:sz w:val="20"/>
          <w:szCs w:val="20"/>
          <w:lang w:val="pt-BR"/>
        </w:rPr>
        <w:t>136-138, 141-146, 153-156, 181-189, 223-230, 371-375, 394-398, 432-436.</w:t>
      </w:r>
    </w:p>
    <w:p w:rsidR="00F66F14" w:rsidRPr="00EC60B7" w:rsidRDefault="00F66F14" w:rsidP="00EC60B7">
      <w:pPr>
        <w:pStyle w:val="Textonotapie"/>
        <w:jc w:val="both"/>
      </w:pPr>
    </w:p>
    <w:p w:rsidR="00F66F14" w:rsidRPr="00EC60B7" w:rsidRDefault="00F66F14" w:rsidP="00EC60B7">
      <w:pPr>
        <w:pStyle w:val="Textonotapie"/>
        <w:jc w:val="both"/>
      </w:pPr>
    </w:p>
  </w:footnote>
  <w:footnote w:id="16">
    <w:p w:rsidR="00F66F14" w:rsidRPr="00EC60B7" w:rsidRDefault="00F66F14" w:rsidP="00EC60B7">
      <w:pPr>
        <w:pStyle w:val="Textonotapie"/>
        <w:jc w:val="both"/>
      </w:pPr>
      <w:r w:rsidRPr="00EC60B7">
        <w:rPr>
          <w:rStyle w:val="Refdenotaalpie"/>
        </w:rPr>
        <w:footnoteRef/>
      </w:r>
      <w:r w:rsidRPr="00EC60B7">
        <w:t xml:space="preserve"> Todas las traducciones del náhuatl al español son mías, a no ser que esté indicado de otra forma.</w:t>
      </w:r>
    </w:p>
  </w:footnote>
  <w:footnote w:id="17">
    <w:p w:rsidR="00F66F14" w:rsidRPr="0015120A" w:rsidRDefault="00F66F14" w:rsidP="0015120A">
      <w:pPr>
        <w:autoSpaceDE w:val="0"/>
        <w:autoSpaceDN w:val="0"/>
        <w:adjustRightInd w:val="0"/>
        <w:jc w:val="both"/>
        <w:rPr>
          <w:sz w:val="20"/>
          <w:szCs w:val="20"/>
        </w:rPr>
      </w:pPr>
      <w:r w:rsidRPr="00EC60B7">
        <w:rPr>
          <w:rStyle w:val="Refdenotaalpie"/>
          <w:sz w:val="20"/>
          <w:szCs w:val="20"/>
        </w:rPr>
        <w:footnoteRef/>
      </w:r>
      <w:r w:rsidRPr="00EC60B7">
        <w:rPr>
          <w:sz w:val="20"/>
          <w:szCs w:val="20"/>
        </w:rPr>
        <w:t xml:space="preserve"> De los textos de Sahagún y Durán se infiere que en la venta de los esclavos una de las condiciones imprescindible para que la persona fuera elegida era su destreza al bailar. Resulta relevador que uno de los requisitos para ser el </w:t>
      </w:r>
      <w:proofErr w:type="spellStart"/>
      <w:r w:rsidRPr="00EC60B7">
        <w:rPr>
          <w:i/>
          <w:sz w:val="20"/>
          <w:szCs w:val="20"/>
        </w:rPr>
        <w:t>ixiptla</w:t>
      </w:r>
      <w:proofErr w:type="spellEnd"/>
      <w:r w:rsidRPr="00EC60B7">
        <w:rPr>
          <w:sz w:val="20"/>
          <w:szCs w:val="20"/>
        </w:rPr>
        <w:t xml:space="preserve"> de algún dios mexica haya sido el acto de mover bien el cuerpo al compás de la música. El franciscano (Sahagún, 2000, 2: </w:t>
      </w:r>
      <w:r w:rsidRPr="00EC60B7">
        <w:rPr>
          <w:iCs/>
          <w:sz w:val="20"/>
          <w:szCs w:val="20"/>
        </w:rPr>
        <w:t xml:space="preserve">824) </w:t>
      </w:r>
      <w:r w:rsidRPr="00EC60B7">
        <w:rPr>
          <w:sz w:val="20"/>
          <w:szCs w:val="20"/>
        </w:rPr>
        <w:t xml:space="preserve">revela que en el tianguis de </w:t>
      </w:r>
      <w:proofErr w:type="spellStart"/>
      <w:r w:rsidRPr="00EC60B7">
        <w:rPr>
          <w:sz w:val="20"/>
          <w:szCs w:val="20"/>
        </w:rPr>
        <w:t>Atzcapozalco</w:t>
      </w:r>
      <w:proofErr w:type="spellEnd"/>
      <w:r w:rsidRPr="00EC60B7">
        <w:rPr>
          <w:sz w:val="20"/>
          <w:szCs w:val="20"/>
        </w:rPr>
        <w:t xml:space="preserve"> “el tratante que </w:t>
      </w:r>
      <w:proofErr w:type="spellStart"/>
      <w:r w:rsidRPr="00EC60B7">
        <w:rPr>
          <w:sz w:val="20"/>
          <w:szCs w:val="20"/>
        </w:rPr>
        <w:t>comprava</w:t>
      </w:r>
      <w:proofErr w:type="spellEnd"/>
      <w:r w:rsidRPr="00EC60B7">
        <w:rPr>
          <w:sz w:val="20"/>
          <w:szCs w:val="20"/>
        </w:rPr>
        <w:t xml:space="preserve"> y vendía los esclavos </w:t>
      </w:r>
      <w:proofErr w:type="spellStart"/>
      <w:r w:rsidRPr="00EC60B7">
        <w:rPr>
          <w:sz w:val="20"/>
          <w:szCs w:val="20"/>
        </w:rPr>
        <w:t>alquilava</w:t>
      </w:r>
      <w:proofErr w:type="spellEnd"/>
      <w:r w:rsidRPr="00EC60B7">
        <w:rPr>
          <w:sz w:val="20"/>
          <w:szCs w:val="20"/>
        </w:rPr>
        <w:t xml:space="preserve"> los cantores para que </w:t>
      </w:r>
      <w:proofErr w:type="spellStart"/>
      <w:r w:rsidRPr="00EC60B7">
        <w:rPr>
          <w:sz w:val="20"/>
          <w:szCs w:val="20"/>
        </w:rPr>
        <w:t>cantassen</w:t>
      </w:r>
      <w:proofErr w:type="spellEnd"/>
      <w:r w:rsidRPr="00EC60B7">
        <w:rPr>
          <w:sz w:val="20"/>
          <w:szCs w:val="20"/>
        </w:rPr>
        <w:t xml:space="preserve"> y </w:t>
      </w:r>
      <w:proofErr w:type="spellStart"/>
      <w:r w:rsidRPr="00EC60B7">
        <w:rPr>
          <w:sz w:val="20"/>
          <w:szCs w:val="20"/>
        </w:rPr>
        <w:t>tañessen</w:t>
      </w:r>
      <w:proofErr w:type="spellEnd"/>
      <w:r w:rsidRPr="00EC60B7">
        <w:rPr>
          <w:sz w:val="20"/>
          <w:szCs w:val="20"/>
        </w:rPr>
        <w:t xml:space="preserve"> el </w:t>
      </w:r>
      <w:proofErr w:type="spellStart"/>
      <w:r w:rsidRPr="00EC60B7">
        <w:rPr>
          <w:sz w:val="20"/>
          <w:szCs w:val="20"/>
        </w:rPr>
        <w:t>teponaztli</w:t>
      </w:r>
      <w:proofErr w:type="spellEnd"/>
      <w:r w:rsidRPr="00EC60B7">
        <w:rPr>
          <w:sz w:val="20"/>
          <w:szCs w:val="20"/>
        </w:rPr>
        <w:t xml:space="preserve"> para que </w:t>
      </w:r>
      <w:proofErr w:type="spellStart"/>
      <w:r w:rsidRPr="00EC60B7">
        <w:rPr>
          <w:sz w:val="20"/>
          <w:szCs w:val="20"/>
        </w:rPr>
        <w:t>bailassen</w:t>
      </w:r>
      <w:proofErr w:type="spellEnd"/>
      <w:r w:rsidRPr="00EC60B7">
        <w:rPr>
          <w:sz w:val="20"/>
          <w:szCs w:val="20"/>
        </w:rPr>
        <w:t xml:space="preserve"> y </w:t>
      </w:r>
      <w:proofErr w:type="spellStart"/>
      <w:r w:rsidRPr="00EC60B7">
        <w:rPr>
          <w:sz w:val="20"/>
          <w:szCs w:val="20"/>
        </w:rPr>
        <w:t>dançassen</w:t>
      </w:r>
      <w:proofErr w:type="spellEnd"/>
      <w:r w:rsidRPr="00EC60B7">
        <w:rPr>
          <w:sz w:val="20"/>
          <w:szCs w:val="20"/>
        </w:rPr>
        <w:t xml:space="preserve"> los esclavos en la </w:t>
      </w:r>
      <w:proofErr w:type="spellStart"/>
      <w:r w:rsidRPr="00EC60B7">
        <w:rPr>
          <w:sz w:val="20"/>
          <w:szCs w:val="20"/>
        </w:rPr>
        <w:t>plaça</w:t>
      </w:r>
      <w:proofErr w:type="spellEnd"/>
      <w:r w:rsidRPr="00EC60B7">
        <w:rPr>
          <w:sz w:val="20"/>
          <w:szCs w:val="20"/>
        </w:rPr>
        <w:t xml:space="preserve"> donde los vendían. Elegían a un esclavo entre otras si mejor </w:t>
      </w:r>
      <w:proofErr w:type="spellStart"/>
      <w:r w:rsidRPr="00EC60B7">
        <w:rPr>
          <w:sz w:val="20"/>
          <w:szCs w:val="20"/>
        </w:rPr>
        <w:t>cantava</w:t>
      </w:r>
      <w:proofErr w:type="spellEnd"/>
      <w:r w:rsidRPr="00EC60B7">
        <w:rPr>
          <w:sz w:val="20"/>
          <w:szCs w:val="20"/>
        </w:rPr>
        <w:t xml:space="preserve"> y más sentidamente </w:t>
      </w:r>
      <w:proofErr w:type="spellStart"/>
      <w:r w:rsidRPr="00EC60B7">
        <w:rPr>
          <w:sz w:val="20"/>
          <w:szCs w:val="20"/>
        </w:rPr>
        <w:t>dançava</w:t>
      </w:r>
      <w:proofErr w:type="spellEnd"/>
      <w:r w:rsidRPr="00EC60B7">
        <w:rPr>
          <w:sz w:val="20"/>
          <w:szCs w:val="20"/>
        </w:rPr>
        <w:t xml:space="preserve">, conforme al son, y que tenía buen gesto y buena disposición.” Durán (1995, 2: 187) cuenta que “los amos los </w:t>
      </w:r>
      <w:proofErr w:type="spellStart"/>
      <w:r w:rsidRPr="00EC60B7">
        <w:rPr>
          <w:sz w:val="20"/>
          <w:szCs w:val="20"/>
        </w:rPr>
        <w:t>hacian</w:t>
      </w:r>
      <w:proofErr w:type="spellEnd"/>
      <w:r w:rsidRPr="00EC60B7">
        <w:rPr>
          <w:sz w:val="20"/>
          <w:szCs w:val="20"/>
        </w:rPr>
        <w:t xml:space="preserve"> estar bailando y cantando para que los merchantes acodiciándose á la buena gracia de voz y baile lo comprasen luego de suerte que si </w:t>
      </w:r>
      <w:proofErr w:type="spellStart"/>
      <w:r w:rsidRPr="00EC60B7">
        <w:rPr>
          <w:sz w:val="20"/>
          <w:szCs w:val="20"/>
        </w:rPr>
        <w:t>tenia</w:t>
      </w:r>
      <w:proofErr w:type="spellEnd"/>
      <w:r w:rsidRPr="00EC60B7">
        <w:rPr>
          <w:sz w:val="20"/>
          <w:szCs w:val="20"/>
        </w:rPr>
        <w:t xml:space="preserve"> buen agracias luego hallaba amo lo cual no </w:t>
      </w:r>
      <w:proofErr w:type="spellStart"/>
      <w:r w:rsidRPr="00EC60B7">
        <w:rPr>
          <w:sz w:val="20"/>
          <w:szCs w:val="20"/>
        </w:rPr>
        <w:t>hacian</w:t>
      </w:r>
      <w:proofErr w:type="spellEnd"/>
      <w:r w:rsidRPr="00EC60B7">
        <w:rPr>
          <w:sz w:val="20"/>
          <w:szCs w:val="20"/>
        </w:rPr>
        <w:t xml:space="preserve"> los que tenían mala gracia y eran inhábiles para ello” (</w:t>
      </w:r>
      <w:r w:rsidRPr="00EC60B7">
        <w:rPr>
          <w:i/>
          <w:sz w:val="20"/>
          <w:szCs w:val="20"/>
        </w:rPr>
        <w:t>ibídem</w:t>
      </w:r>
      <w:r w:rsidR="0015120A">
        <w:rPr>
          <w:sz w:val="20"/>
          <w:szCs w:val="20"/>
        </w:rPr>
        <w:t>).</w:t>
      </w:r>
    </w:p>
  </w:footnote>
  <w:footnote w:id="18">
    <w:p w:rsidR="00A86C9C" w:rsidRPr="00EC60B7" w:rsidRDefault="00A86C9C" w:rsidP="00A86C9C">
      <w:pPr>
        <w:autoSpaceDE w:val="0"/>
        <w:autoSpaceDN w:val="0"/>
        <w:adjustRightInd w:val="0"/>
        <w:jc w:val="both"/>
        <w:rPr>
          <w:rFonts w:eastAsia="Arial Unicode MS"/>
          <w:sz w:val="20"/>
          <w:szCs w:val="20"/>
        </w:rPr>
      </w:pPr>
      <w:r w:rsidRPr="00EC60B7">
        <w:rPr>
          <w:rStyle w:val="Refdenotaalpie"/>
          <w:sz w:val="20"/>
          <w:szCs w:val="20"/>
        </w:rPr>
        <w:footnoteRef/>
      </w:r>
      <w:r w:rsidRPr="00EC60B7">
        <w:rPr>
          <w:sz w:val="20"/>
          <w:szCs w:val="20"/>
        </w:rPr>
        <w:t xml:space="preserve"> </w:t>
      </w:r>
      <w:r w:rsidRPr="00EC60B7">
        <w:rPr>
          <w:i/>
          <w:sz w:val="20"/>
          <w:szCs w:val="20"/>
        </w:rPr>
        <w:t xml:space="preserve">Cf. </w:t>
      </w:r>
      <w:r w:rsidRPr="00EC60B7">
        <w:rPr>
          <w:sz w:val="20"/>
          <w:szCs w:val="20"/>
        </w:rPr>
        <w:t xml:space="preserve">Pomar, 1975: 28, 30, 34, 40. </w:t>
      </w:r>
    </w:p>
  </w:footnote>
  <w:footnote w:id="19">
    <w:p w:rsidR="00F66F14" w:rsidRPr="00EC60B7" w:rsidRDefault="00F66F14" w:rsidP="00EC60B7">
      <w:pPr>
        <w:autoSpaceDE w:val="0"/>
        <w:autoSpaceDN w:val="0"/>
        <w:adjustRightInd w:val="0"/>
        <w:jc w:val="both"/>
        <w:rPr>
          <w:sz w:val="20"/>
          <w:szCs w:val="20"/>
        </w:rPr>
      </w:pPr>
      <w:r w:rsidRPr="00EC60B7">
        <w:rPr>
          <w:rStyle w:val="Refdenotaalpie"/>
          <w:sz w:val="20"/>
          <w:szCs w:val="20"/>
        </w:rPr>
        <w:footnoteRef/>
      </w:r>
      <w:r w:rsidRPr="00EC60B7">
        <w:rPr>
          <w:sz w:val="20"/>
          <w:szCs w:val="20"/>
        </w:rPr>
        <w:t xml:space="preserve"> </w:t>
      </w:r>
      <w:r w:rsidR="0015120A" w:rsidRPr="00EC60B7">
        <w:rPr>
          <w:i/>
          <w:sz w:val="20"/>
          <w:szCs w:val="20"/>
        </w:rPr>
        <w:t>Cf.</w:t>
      </w:r>
      <w:r w:rsidR="0015120A">
        <w:rPr>
          <w:i/>
          <w:sz w:val="20"/>
          <w:szCs w:val="20"/>
        </w:rPr>
        <w:t xml:space="preserve"> </w:t>
      </w:r>
      <w:r w:rsidRPr="00EC60B7">
        <w:rPr>
          <w:sz w:val="20"/>
          <w:szCs w:val="20"/>
        </w:rPr>
        <w:t>Muñoz Camargo, 1998: 67-71, 142-155, 158-168; 2000: 62, 114-115, 139, 162, 194, 200-203, 205, 230.</w:t>
      </w:r>
    </w:p>
  </w:footnote>
  <w:footnote w:id="20">
    <w:p w:rsidR="00F66F14" w:rsidRPr="00EC60B7" w:rsidRDefault="00F66F14" w:rsidP="00EC60B7">
      <w:pPr>
        <w:pStyle w:val="Textonotapie"/>
        <w:jc w:val="both"/>
      </w:pPr>
      <w:r w:rsidRPr="00EC60B7">
        <w:rPr>
          <w:rStyle w:val="Refdenotaalpie"/>
        </w:rPr>
        <w:footnoteRef/>
      </w:r>
      <w:r w:rsidRPr="00EC60B7">
        <w:t xml:space="preserve"> </w:t>
      </w:r>
      <w:r w:rsidRPr="00EC60B7">
        <w:rPr>
          <w:i/>
        </w:rPr>
        <w:t xml:space="preserve">Cf. </w:t>
      </w:r>
      <w:r w:rsidRPr="00EC60B7">
        <w:t>Reyes García, 2001: 13, 150-151.</w:t>
      </w:r>
    </w:p>
  </w:footnote>
  <w:footnote w:id="21">
    <w:p w:rsidR="00F66F14" w:rsidRPr="00EC60B7" w:rsidRDefault="00F66F14" w:rsidP="00EC60B7">
      <w:pPr>
        <w:pStyle w:val="Textonotapie"/>
        <w:jc w:val="both"/>
      </w:pPr>
      <w:r w:rsidRPr="00EC60B7">
        <w:rPr>
          <w:rStyle w:val="Refdenotaalpie"/>
        </w:rPr>
        <w:footnoteRef/>
      </w:r>
      <w:r w:rsidRPr="00EC60B7">
        <w:t xml:space="preserve"> Traducción de Rafael Tena.</w:t>
      </w:r>
    </w:p>
  </w:footnote>
  <w:footnote w:id="22">
    <w:p w:rsidR="00F66F14" w:rsidRPr="00EC60B7" w:rsidRDefault="00F66F14" w:rsidP="00EC60B7">
      <w:pPr>
        <w:pStyle w:val="Textonotapie"/>
        <w:jc w:val="both"/>
      </w:pPr>
      <w:r w:rsidRPr="00EC60B7">
        <w:rPr>
          <w:rStyle w:val="Refdenotaalpie"/>
        </w:rPr>
        <w:footnoteRef/>
      </w:r>
      <w:r w:rsidRPr="00EC60B7">
        <w:t xml:space="preserve"> </w:t>
      </w:r>
      <w:proofErr w:type="spellStart"/>
      <w:r w:rsidRPr="00EC60B7">
        <w:rPr>
          <w:i/>
        </w:rPr>
        <w:t>ibidem</w:t>
      </w:r>
      <w:proofErr w:type="spellEnd"/>
    </w:p>
  </w:footnote>
  <w:footnote w:id="23">
    <w:p w:rsidR="00F66F14" w:rsidRPr="00EC60B7" w:rsidRDefault="00F66F14" w:rsidP="00EC60B7">
      <w:pPr>
        <w:pStyle w:val="Textonotapie"/>
        <w:jc w:val="both"/>
        <w:rPr>
          <w:lang/>
        </w:rPr>
      </w:pPr>
      <w:r w:rsidRPr="00EC60B7">
        <w:rPr>
          <w:rStyle w:val="Refdenotaalpie"/>
        </w:rPr>
        <w:footnoteRef/>
      </w:r>
      <w:r w:rsidRPr="00EC60B7">
        <w:t>Traducción de</w:t>
      </w:r>
      <w:r w:rsidRPr="00EC60B7">
        <w:rPr>
          <w:lang/>
        </w:rPr>
        <w:t xml:space="preserve"> </w:t>
      </w:r>
      <w:r w:rsidRPr="00EC60B7">
        <w:rPr>
          <w:lang/>
        </w:rPr>
        <w:t>James Lockhart.</w:t>
      </w:r>
    </w:p>
    <w:p w:rsidR="00F66F14" w:rsidRPr="00EC60B7" w:rsidRDefault="00F66F14" w:rsidP="00EC60B7">
      <w:pPr>
        <w:pStyle w:val="Textonotapie"/>
        <w:jc w:val="both"/>
      </w:pPr>
    </w:p>
  </w:footnote>
  <w:footnote w:id="24">
    <w:p w:rsidR="00F66F14" w:rsidRPr="00EC60B7" w:rsidRDefault="00F66F14" w:rsidP="00EC60B7">
      <w:pPr>
        <w:autoSpaceDE w:val="0"/>
        <w:autoSpaceDN w:val="0"/>
        <w:adjustRightInd w:val="0"/>
        <w:jc w:val="both"/>
        <w:rPr>
          <w:sz w:val="20"/>
          <w:szCs w:val="20"/>
        </w:rPr>
      </w:pPr>
      <w:r w:rsidRPr="00EC60B7">
        <w:rPr>
          <w:rStyle w:val="Refdenotaalpie"/>
          <w:sz w:val="20"/>
          <w:szCs w:val="20"/>
        </w:rPr>
        <w:footnoteRef/>
      </w:r>
      <w:r w:rsidRPr="00EC60B7">
        <w:rPr>
          <w:sz w:val="20"/>
          <w:szCs w:val="20"/>
        </w:rPr>
        <w:t xml:space="preserve"> </w:t>
      </w:r>
      <w:r w:rsidRPr="00EC60B7">
        <w:rPr>
          <w:i/>
          <w:sz w:val="20"/>
          <w:szCs w:val="20"/>
        </w:rPr>
        <w:t xml:space="preserve">Cf. </w:t>
      </w:r>
      <w:r w:rsidRPr="00EC60B7">
        <w:rPr>
          <w:sz w:val="20"/>
          <w:szCs w:val="20"/>
        </w:rPr>
        <w:t xml:space="preserve"> López de </w:t>
      </w:r>
      <w:proofErr w:type="spellStart"/>
      <w:r w:rsidRPr="00EC60B7">
        <w:rPr>
          <w:sz w:val="20"/>
          <w:szCs w:val="20"/>
        </w:rPr>
        <w:t>Gómara</w:t>
      </w:r>
      <w:proofErr w:type="spellEnd"/>
      <w:r w:rsidRPr="00EC60B7">
        <w:rPr>
          <w:sz w:val="20"/>
          <w:szCs w:val="20"/>
        </w:rPr>
        <w:t xml:space="preserve"> (1988: 104-105), Torquemada (1975, 4: 340) y </w:t>
      </w:r>
      <w:proofErr w:type="spellStart"/>
      <w:r w:rsidRPr="00EC60B7">
        <w:rPr>
          <w:sz w:val="20"/>
          <w:szCs w:val="20"/>
        </w:rPr>
        <w:t>Mendieta</w:t>
      </w:r>
      <w:proofErr w:type="spellEnd"/>
      <w:r w:rsidRPr="00EC60B7">
        <w:rPr>
          <w:sz w:val="20"/>
          <w:szCs w:val="20"/>
        </w:rPr>
        <w:t xml:space="preserve"> (1997, 1: 263-266)</w:t>
      </w:r>
    </w:p>
  </w:footnote>
  <w:footnote w:id="25">
    <w:p w:rsidR="00E521E1" w:rsidRPr="00E521E1" w:rsidRDefault="00E521E1">
      <w:pPr>
        <w:pStyle w:val="Textonotapie"/>
      </w:pPr>
      <w:r>
        <w:rPr>
          <w:rStyle w:val="Refdenotaalpie"/>
        </w:rPr>
        <w:footnoteRef/>
      </w:r>
      <w:r>
        <w:t xml:space="preserve"> </w:t>
      </w:r>
      <w:r w:rsidRPr="00E521E1">
        <w:rPr>
          <w:i/>
        </w:rPr>
        <w:t>Cf</w:t>
      </w:r>
      <w:r>
        <w:t xml:space="preserve">. </w:t>
      </w:r>
      <w:r w:rsidR="0015120A">
        <w:t xml:space="preserve">Cervantes de Salazar, </w:t>
      </w:r>
      <w:r>
        <w:t>1985: 287-288.</w:t>
      </w:r>
    </w:p>
  </w:footnote>
  <w:footnote w:id="26">
    <w:p w:rsidR="00F66F14" w:rsidRPr="00EC60B7" w:rsidRDefault="00F66F14" w:rsidP="00EC60B7">
      <w:pPr>
        <w:pStyle w:val="Textonotapie"/>
        <w:jc w:val="both"/>
      </w:pPr>
      <w:r w:rsidRPr="00EC60B7">
        <w:rPr>
          <w:rStyle w:val="Refdenotaalpie"/>
        </w:rPr>
        <w:footnoteRef/>
      </w:r>
      <w:r w:rsidRPr="00EC60B7">
        <w:t xml:space="preserve"> Cabe mencionar aquí que en un punto de la </w:t>
      </w:r>
      <w:r w:rsidRPr="00EC60B7">
        <w:rPr>
          <w:i/>
        </w:rPr>
        <w:t>Historia General</w:t>
      </w:r>
      <w:r w:rsidRPr="00EC60B7">
        <w:t xml:space="preserve">  Sahagún (2000, 1: 95) no admite ninguna similitud semejante con las danzas del Viejo Mundo al constatar que “esta manera de </w:t>
      </w:r>
      <w:proofErr w:type="spellStart"/>
      <w:r w:rsidRPr="00EC60B7">
        <w:t>dançar</w:t>
      </w:r>
      <w:proofErr w:type="spellEnd"/>
      <w:r w:rsidRPr="00EC60B7">
        <w:t xml:space="preserve"> y bailar es muy diferente de nuestros bailes y </w:t>
      </w:r>
      <w:proofErr w:type="spellStart"/>
      <w:r w:rsidRPr="00EC60B7">
        <w:t>danças</w:t>
      </w:r>
      <w:proofErr w:type="spellEnd"/>
      <w:r w:rsidRPr="00EC60B7">
        <w:t>.”</w:t>
      </w:r>
    </w:p>
  </w:footnote>
  <w:footnote w:id="27">
    <w:p w:rsidR="00F66F14" w:rsidRPr="00EC60B7" w:rsidRDefault="00F66F14" w:rsidP="00EC60B7">
      <w:pPr>
        <w:pStyle w:val="Textonotapie"/>
        <w:jc w:val="both"/>
      </w:pPr>
      <w:r w:rsidRPr="00EC60B7">
        <w:rPr>
          <w:rStyle w:val="Refdenotaalpie"/>
        </w:rPr>
        <w:footnoteRef/>
      </w:r>
      <w:r w:rsidRPr="00EC60B7">
        <w:t xml:space="preserve"> </w:t>
      </w:r>
      <w:r w:rsidRPr="0015120A">
        <w:rPr>
          <w:i/>
        </w:rPr>
        <w:t>Cf.</w:t>
      </w:r>
      <w:r w:rsidRPr="00EC60B7">
        <w:t xml:space="preserve"> Cervantes d</w:t>
      </w:r>
      <w:r w:rsidR="0015120A">
        <w:t xml:space="preserve">e Salazar (1985: 38-40, 50-52) y </w:t>
      </w:r>
      <w:r w:rsidRPr="00EC60B7">
        <w:t>Durán (1995, 2: 84, 86; 1: 546-547)</w:t>
      </w:r>
    </w:p>
  </w:footnote>
  <w:footnote w:id="28">
    <w:p w:rsidR="00F66F14" w:rsidRPr="00EC60B7" w:rsidRDefault="00F66F14" w:rsidP="00EC60B7">
      <w:pPr>
        <w:pStyle w:val="Textonotapie"/>
        <w:jc w:val="both"/>
      </w:pPr>
      <w:r w:rsidRPr="00EC60B7">
        <w:rPr>
          <w:rStyle w:val="Refdenotaalpie"/>
        </w:rPr>
        <w:footnoteRef/>
      </w:r>
      <w:r w:rsidRPr="00EC60B7">
        <w:rPr>
          <w:i/>
        </w:rPr>
        <w:t xml:space="preserve">Cf. </w:t>
      </w:r>
      <w:r w:rsidRPr="00EC60B7">
        <w:t xml:space="preserve"> Clavijero</w:t>
      </w:r>
      <w:r w:rsidRPr="00EC60B7">
        <w:rPr>
          <w:i/>
        </w:rPr>
        <w:t xml:space="preserve">, </w:t>
      </w:r>
      <w:r w:rsidRPr="00EC60B7">
        <w:t>1964: 247.</w:t>
      </w:r>
    </w:p>
  </w:footnote>
  <w:footnote w:id="29">
    <w:p w:rsidR="00F66F14" w:rsidRPr="0015120A" w:rsidRDefault="00F66F14" w:rsidP="00EC60B7">
      <w:pPr>
        <w:pStyle w:val="Textonotapie"/>
        <w:jc w:val="both"/>
      </w:pPr>
      <w:r w:rsidRPr="0015120A">
        <w:rPr>
          <w:rStyle w:val="Refdenotaalpie"/>
        </w:rPr>
        <w:footnoteRef/>
      </w:r>
      <w:r w:rsidRPr="0015120A">
        <w:t xml:space="preserve"> </w:t>
      </w:r>
      <w:r w:rsidRPr="0015120A">
        <w:rPr>
          <w:i/>
        </w:rPr>
        <w:t xml:space="preserve">Cf. </w:t>
      </w:r>
      <w:proofErr w:type="spellStart"/>
      <w:r w:rsidR="0015120A" w:rsidRPr="0015120A">
        <w:t>Motolinía</w:t>
      </w:r>
      <w:proofErr w:type="spellEnd"/>
      <w:r w:rsidR="0015120A" w:rsidRPr="0015120A">
        <w:t>, 1988</w:t>
      </w:r>
      <w:r w:rsidR="0015120A" w:rsidRPr="0015120A">
        <w:rPr>
          <w:i/>
        </w:rPr>
        <w:t>.</w:t>
      </w:r>
      <w:r w:rsidR="0015120A" w:rsidRPr="0015120A">
        <w:t>:</w:t>
      </w:r>
      <w:r w:rsidRPr="0015120A">
        <w:t xml:space="preserve"> 112-114, 118 y 122</w:t>
      </w:r>
      <w:r w:rsidR="0015120A" w:rsidRPr="0015120A">
        <w:t xml:space="preserve"> y </w:t>
      </w:r>
      <w:r w:rsidRPr="0015120A">
        <w:t>Acosta, 2003: 415-417.</w:t>
      </w:r>
    </w:p>
  </w:footnote>
  <w:footnote w:id="30">
    <w:p w:rsidR="00F66F14" w:rsidRPr="00EC60B7" w:rsidRDefault="00F66F14" w:rsidP="00EC60B7">
      <w:pPr>
        <w:pStyle w:val="Textonotapie"/>
        <w:jc w:val="both"/>
      </w:pPr>
      <w:r w:rsidRPr="00EC60B7">
        <w:rPr>
          <w:rStyle w:val="Refdenotaalpie"/>
        </w:rPr>
        <w:footnoteRef/>
      </w:r>
      <w:r w:rsidRPr="00EC60B7">
        <w:t xml:space="preserve"> </w:t>
      </w:r>
      <w:r w:rsidRPr="00EC60B7">
        <w:rPr>
          <w:i/>
        </w:rPr>
        <w:t xml:space="preserve">Cf. </w:t>
      </w:r>
      <w:r w:rsidR="0015120A">
        <w:t xml:space="preserve">Sahagún, 2000, </w:t>
      </w:r>
      <w:r w:rsidRPr="00EC60B7">
        <w:t>1: 95</w:t>
      </w:r>
      <w:r w:rsidR="0015120A">
        <w:t>.</w:t>
      </w:r>
    </w:p>
  </w:footnote>
  <w:footnote w:id="31">
    <w:p w:rsidR="00176A76" w:rsidRPr="00176A76" w:rsidRDefault="00176A76">
      <w:pPr>
        <w:pStyle w:val="Textonotapie"/>
        <w:rPr>
          <w:lang/>
        </w:rPr>
      </w:pPr>
      <w:r>
        <w:rPr>
          <w:rStyle w:val="Refdenotaalpie"/>
        </w:rPr>
        <w:footnoteRef/>
      </w:r>
      <w:r>
        <w:t xml:space="preserve"> </w:t>
      </w:r>
      <w:r w:rsidRPr="00EC60B7">
        <w:t>En mi tesis de Doctorado (</w:t>
      </w:r>
      <w:proofErr w:type="spellStart"/>
      <w:r w:rsidRPr="00EC60B7">
        <w:t>Danilovic</w:t>
      </w:r>
      <w:proofErr w:type="spellEnd"/>
      <w:r w:rsidRPr="00EC60B7">
        <w:t xml:space="preserve">, </w:t>
      </w:r>
      <w:r>
        <w:t xml:space="preserve">2016: 122-124, 147-148) demuestro </w:t>
      </w:r>
      <w:r w:rsidRPr="00EC60B7">
        <w:t>las incoherencias al equiparar lingüísticamente la “danza” y la “penitencia”</w:t>
      </w:r>
      <w:r>
        <w:t xml:space="preserve"> en el verbo </w:t>
      </w:r>
      <w:proofErr w:type="spellStart"/>
      <w:r w:rsidRPr="00EC60B7">
        <w:rPr>
          <w:i/>
        </w:rPr>
        <w:t>macehua</w:t>
      </w:r>
      <w:proofErr w:type="spellEnd"/>
      <w:r w:rsidRPr="00EC60B7">
        <w:t>.</w:t>
      </w:r>
    </w:p>
  </w:footnote>
  <w:footnote w:id="32">
    <w:p w:rsidR="00176A76" w:rsidRPr="00176A76" w:rsidRDefault="00176A76">
      <w:pPr>
        <w:pStyle w:val="Textonotapie"/>
      </w:pPr>
      <w:r>
        <w:rPr>
          <w:rStyle w:val="Refdenotaalpie"/>
        </w:rPr>
        <w:footnoteRef/>
      </w:r>
      <w:r>
        <w:t xml:space="preserve"> </w:t>
      </w:r>
      <w:r w:rsidRPr="00176A76">
        <w:rPr>
          <w:i/>
        </w:rPr>
        <w:t>Cf.</w:t>
      </w:r>
      <w:r>
        <w:t xml:space="preserve"> </w:t>
      </w:r>
      <w:r>
        <w:rPr>
          <w:noProof/>
        </w:rPr>
        <w:t xml:space="preserve">Dehouve, </w:t>
      </w:r>
      <w:r w:rsidRPr="00031CF9">
        <w:rPr>
          <w:noProof/>
        </w:rPr>
        <w:t>2010</w:t>
      </w:r>
      <w:r>
        <w:rPr>
          <w:noProof/>
        </w:rPr>
        <w:t xml:space="preserve">: 68. </w:t>
      </w:r>
      <w:r w:rsidRPr="00031CF9">
        <w:rPr>
          <w:noProof/>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C60B7"/>
    <w:rsid w:val="00031CF9"/>
    <w:rsid w:val="0015120A"/>
    <w:rsid w:val="001671A4"/>
    <w:rsid w:val="00176A76"/>
    <w:rsid w:val="002B1D38"/>
    <w:rsid w:val="00321D38"/>
    <w:rsid w:val="00384A82"/>
    <w:rsid w:val="003A44EC"/>
    <w:rsid w:val="004B7093"/>
    <w:rsid w:val="00505903"/>
    <w:rsid w:val="0064407C"/>
    <w:rsid w:val="00722F21"/>
    <w:rsid w:val="008A51D9"/>
    <w:rsid w:val="00912EB2"/>
    <w:rsid w:val="00952127"/>
    <w:rsid w:val="00962CFE"/>
    <w:rsid w:val="00A86C9C"/>
    <w:rsid w:val="00B17E46"/>
    <w:rsid w:val="00BA599B"/>
    <w:rsid w:val="00C272CE"/>
    <w:rsid w:val="00CE4319"/>
    <w:rsid w:val="00D043E3"/>
    <w:rsid w:val="00E521E1"/>
    <w:rsid w:val="00EA55B3"/>
    <w:rsid w:val="00EC60B7"/>
    <w:rsid w:val="00F66F14"/>
    <w:rsid w:val="00F92B8F"/>
    <w:rsid w:val="00FF7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0B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EC60B7"/>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unhideWhenUsed/>
    <w:qFormat/>
    <w:rsid w:val="00EC60B7"/>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C60B7"/>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uiPriority w:val="9"/>
    <w:rsid w:val="00EC60B7"/>
    <w:rPr>
      <w:rFonts w:asciiTheme="majorHAnsi" w:eastAsiaTheme="majorEastAsia" w:hAnsiTheme="majorHAnsi" w:cstheme="majorBidi"/>
      <w:b/>
      <w:bCs/>
      <w:color w:val="4F81BD" w:themeColor="accent1"/>
    </w:rPr>
  </w:style>
  <w:style w:type="paragraph" w:styleId="Textonotapie">
    <w:name w:val="footnote text"/>
    <w:basedOn w:val="Normal"/>
    <w:link w:val="TextonotapieCar"/>
    <w:unhideWhenUsed/>
    <w:rsid w:val="00EC60B7"/>
    <w:rPr>
      <w:sz w:val="20"/>
      <w:szCs w:val="20"/>
    </w:rPr>
  </w:style>
  <w:style w:type="character" w:customStyle="1" w:styleId="TextonotapieCar">
    <w:name w:val="Texto nota pie Car"/>
    <w:basedOn w:val="Fuentedeprrafopredeter"/>
    <w:link w:val="Textonotapie"/>
    <w:rsid w:val="00EC60B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EC60B7"/>
    <w:rPr>
      <w:vertAlign w:val="superscript"/>
    </w:rPr>
  </w:style>
  <w:style w:type="character" w:styleId="MquinadeescribirHTML">
    <w:name w:val="HTML Typewriter"/>
    <w:basedOn w:val="Fuentedeprrafopredeter"/>
    <w:rsid w:val="00EC60B7"/>
    <w:rPr>
      <w:rFonts w:ascii="Courier New" w:eastAsia="Times New Roman" w:hAnsi="Courier New" w:cs="Courier New"/>
      <w:sz w:val="20"/>
      <w:szCs w:val="20"/>
    </w:rPr>
  </w:style>
  <w:style w:type="paragraph" w:styleId="HTMLconformatoprevio">
    <w:name w:val="HTML Preformatted"/>
    <w:basedOn w:val="Normal"/>
    <w:link w:val="HTMLconformatoprevioCar"/>
    <w:rsid w:val="00EC6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rsid w:val="00EC60B7"/>
    <w:rPr>
      <w:rFonts w:ascii="Courier New" w:eastAsia="Times New Roman" w:hAnsi="Courier New" w:cs="Courier New"/>
      <w:sz w:val="20"/>
      <w:szCs w:val="20"/>
      <w:lang w:val="es-ES" w:eastAsia="es-ES"/>
    </w:rPr>
  </w:style>
  <w:style w:type="paragraph" w:styleId="Encabezado">
    <w:name w:val="header"/>
    <w:basedOn w:val="Normal"/>
    <w:link w:val="EncabezadoCar"/>
    <w:uiPriority w:val="99"/>
    <w:semiHidden/>
    <w:unhideWhenUsed/>
    <w:rsid w:val="00EC60B7"/>
    <w:pPr>
      <w:tabs>
        <w:tab w:val="center" w:pos="4680"/>
        <w:tab w:val="right" w:pos="9360"/>
      </w:tabs>
    </w:pPr>
  </w:style>
  <w:style w:type="character" w:customStyle="1" w:styleId="EncabezadoCar">
    <w:name w:val="Encabezado Car"/>
    <w:basedOn w:val="Fuentedeprrafopredeter"/>
    <w:link w:val="Encabezado"/>
    <w:uiPriority w:val="99"/>
    <w:semiHidden/>
    <w:rsid w:val="00EC60B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60B7"/>
    <w:pPr>
      <w:tabs>
        <w:tab w:val="center" w:pos="4680"/>
        <w:tab w:val="right" w:pos="9360"/>
      </w:tabs>
    </w:pPr>
  </w:style>
  <w:style w:type="character" w:customStyle="1" w:styleId="PiedepginaCar">
    <w:name w:val="Pie de página Car"/>
    <w:basedOn w:val="Fuentedeprrafopredeter"/>
    <w:link w:val="Piedepgina"/>
    <w:uiPriority w:val="99"/>
    <w:rsid w:val="00EC60B7"/>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C60B7"/>
    <w:rPr>
      <w:i/>
    </w:rPr>
  </w:style>
  <w:style w:type="paragraph" w:customStyle="1" w:styleId="Default">
    <w:name w:val="Default"/>
    <w:rsid w:val="00EC60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75340-7F2B-4C32-8ED3-13FA4FDC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23</Pages>
  <Words>7569</Words>
  <Characters>43147</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MirjanaMira</dc:creator>
  <cp:lastModifiedBy>MirjanaMira</cp:lastModifiedBy>
  <cp:revision>26</cp:revision>
  <cp:lastPrinted>2019-02-28T20:37:00Z</cp:lastPrinted>
  <dcterms:created xsi:type="dcterms:W3CDTF">2019-02-28T20:34:00Z</dcterms:created>
  <dcterms:modified xsi:type="dcterms:W3CDTF">2019-02-28T21:53:00Z</dcterms:modified>
</cp:coreProperties>
</file>